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F67" w:rsidRPr="0041488E" w:rsidRDefault="00006F67" w:rsidP="00006F67">
      <w:pPr>
        <w:snapToGrid w:val="0"/>
        <w:rPr>
          <w:sz w:val="44"/>
          <w:szCs w:val="44"/>
        </w:rPr>
      </w:pPr>
      <w:r w:rsidRPr="0041488E">
        <w:rPr>
          <w:sz w:val="44"/>
          <w:szCs w:val="44"/>
        </w:rPr>
        <w:t xml:space="preserve">Taiwan's </w:t>
      </w:r>
      <w:r w:rsidR="00434AF0" w:rsidRPr="0041488E">
        <w:rPr>
          <w:rFonts w:hint="eastAsia"/>
          <w:sz w:val="44"/>
          <w:szCs w:val="44"/>
        </w:rPr>
        <w:t xml:space="preserve">Legal </w:t>
      </w:r>
      <w:r w:rsidRPr="0041488E">
        <w:rPr>
          <w:sz w:val="44"/>
          <w:szCs w:val="44"/>
        </w:rPr>
        <w:t xml:space="preserve">Status: </w:t>
      </w:r>
      <w:bookmarkStart w:id="0" w:name="OLE_LINK1"/>
      <w:bookmarkStart w:id="1" w:name="OLE_LINK2"/>
      <w:r w:rsidRPr="0041488E">
        <w:rPr>
          <w:sz w:val="44"/>
          <w:szCs w:val="44"/>
        </w:rPr>
        <w:t>A</w:t>
      </w:r>
      <w:r w:rsidRPr="0041488E">
        <w:rPr>
          <w:rFonts w:hint="eastAsia"/>
          <w:sz w:val="44"/>
          <w:szCs w:val="44"/>
        </w:rPr>
        <w:t>n</w:t>
      </w:r>
      <w:r w:rsidRPr="0041488E">
        <w:rPr>
          <w:sz w:val="44"/>
          <w:szCs w:val="44"/>
        </w:rPr>
        <w:t xml:space="preserve"> Overview of the S</w:t>
      </w:r>
      <w:r w:rsidRPr="0041488E">
        <w:rPr>
          <w:rFonts w:hint="eastAsia"/>
          <w:sz w:val="44"/>
          <w:szCs w:val="44"/>
        </w:rPr>
        <w:t xml:space="preserve">an Francisco Peace Treaty </w:t>
      </w:r>
    </w:p>
    <w:bookmarkEnd w:id="0"/>
    <w:bookmarkEnd w:id="1"/>
    <w:p w:rsidR="00006F67" w:rsidRDefault="00006F67" w:rsidP="00006F67"/>
    <w:p w:rsidR="00006F67" w:rsidRDefault="00006F67" w:rsidP="00006F67"/>
    <w:p w:rsidR="00006F67" w:rsidRDefault="00006F67" w:rsidP="00006F67"/>
    <w:p w:rsidR="00006F67" w:rsidRPr="00006F67" w:rsidRDefault="00006F67" w:rsidP="00006F67">
      <w:r w:rsidRPr="00006F67">
        <w:t>Article VI of the U</w:t>
      </w:r>
      <w:r w:rsidRPr="00006F67">
        <w:rPr>
          <w:rFonts w:hint="eastAsia"/>
        </w:rPr>
        <w:t>.</w:t>
      </w:r>
      <w:r w:rsidRPr="00006F67">
        <w:t>S</w:t>
      </w:r>
      <w:r w:rsidRPr="00006F67">
        <w:rPr>
          <w:rFonts w:hint="eastAsia"/>
        </w:rPr>
        <w:t>.</w:t>
      </w:r>
      <w:r w:rsidRPr="00006F67">
        <w:t xml:space="preserve"> Constitution provides that: </w:t>
      </w:r>
    </w:p>
    <w:p w:rsidR="00006F67" w:rsidRPr="00006F67" w:rsidRDefault="00006F67" w:rsidP="00006F67">
      <w:pPr>
        <w:ind w:leftChars="118" w:left="283"/>
        <w:rPr>
          <w:color w:val="FFFFFF" w:themeColor="background1"/>
        </w:rPr>
      </w:pPr>
      <w:r w:rsidRPr="00006F67">
        <w:rPr>
          <w:color w:val="FFFFFF" w:themeColor="background1"/>
          <w:highlight w:val="darkBlue"/>
        </w:rPr>
        <w:t xml:space="preserve">"This Constitution, and the Laws of the United States which shall be made in Pursuance thereof; and all Treaties made, or which shall be made, under the Authority of the United States, shall be the supreme Law of the Land . . . . </w:t>
      </w:r>
      <w:proofErr w:type="gramStart"/>
      <w:r w:rsidRPr="00006F67">
        <w:rPr>
          <w:color w:val="FFFFFF" w:themeColor="background1"/>
          <w:highlight w:val="darkBlue"/>
        </w:rPr>
        <w:t>. "</w:t>
      </w:r>
      <w:proofErr w:type="gramEnd"/>
    </w:p>
    <w:p w:rsidR="00006F67" w:rsidRDefault="00006F67" w:rsidP="00006F67"/>
    <w:p w:rsidR="00006F67" w:rsidRDefault="00006F67" w:rsidP="00006F67"/>
    <w:p w:rsidR="00006F67" w:rsidRDefault="00006F67" w:rsidP="00006F67"/>
    <w:p w:rsidR="00006F67" w:rsidRPr="00006F67" w:rsidRDefault="00006F67" w:rsidP="00006F67">
      <w:pPr>
        <w:rPr>
          <w:sz w:val="28"/>
          <w:szCs w:val="28"/>
        </w:rPr>
      </w:pPr>
      <w:r>
        <w:rPr>
          <w:rFonts w:hint="eastAsia"/>
          <w:sz w:val="28"/>
          <w:szCs w:val="28"/>
        </w:rPr>
        <w:t xml:space="preserve">SFPT: </w:t>
      </w:r>
      <w:r w:rsidRPr="00006F67">
        <w:rPr>
          <w:sz w:val="28"/>
          <w:szCs w:val="28"/>
        </w:rPr>
        <w:t>Important Articles and Annotations</w:t>
      </w:r>
    </w:p>
    <w:p w:rsidR="00006F67" w:rsidRDefault="00006F67" w:rsidP="00006F67"/>
    <w:p w:rsidR="00F02731" w:rsidRDefault="00F02731"/>
    <w:tbl>
      <w:tblPr>
        <w:tblStyle w:val="a3"/>
        <w:tblW w:w="0" w:type="auto"/>
        <w:tblLook w:val="04A0"/>
      </w:tblPr>
      <w:tblGrid>
        <w:gridCol w:w="8362"/>
      </w:tblGrid>
      <w:tr w:rsidR="00F02731" w:rsidTr="00F02731">
        <w:tc>
          <w:tcPr>
            <w:tcW w:w="8362" w:type="dxa"/>
            <w:shd w:val="clear" w:color="auto" w:fill="EAF1DD" w:themeFill="accent3" w:themeFillTint="33"/>
          </w:tcPr>
          <w:p w:rsidR="00F02731" w:rsidRDefault="00F02731" w:rsidP="00F02731">
            <w:r w:rsidRPr="00966EDF">
              <w:rPr>
                <w:rFonts w:ascii="Century Gothic" w:hAnsi="Century Gothic"/>
              </w:rPr>
              <w:t>Article</w:t>
            </w:r>
            <w:r>
              <w:rPr>
                <w:rFonts w:ascii="Century Gothic" w:hAnsi="Century Gothic" w:hint="eastAsia"/>
              </w:rPr>
              <w:t xml:space="preserve"> 2</w:t>
            </w:r>
          </w:p>
        </w:tc>
      </w:tr>
      <w:tr w:rsidR="00F02731" w:rsidTr="00F02731">
        <w:tc>
          <w:tcPr>
            <w:tcW w:w="8362" w:type="dxa"/>
          </w:tcPr>
          <w:p w:rsidR="00F02731" w:rsidRPr="00F670F7" w:rsidRDefault="00F02731" w:rsidP="00F02731">
            <w:pPr>
              <w:snapToGrid w:val="0"/>
              <w:spacing w:line="280" w:lineRule="atLeast"/>
              <w:rPr>
                <w:sz w:val="22"/>
              </w:rPr>
            </w:pPr>
            <w:r w:rsidRPr="00F670F7">
              <w:rPr>
                <w:sz w:val="22"/>
              </w:rPr>
              <w:t xml:space="preserve">(a) Japan recognizing the independence of Korea, renounces all right, title and claim to Korea, including the islands of </w:t>
            </w:r>
            <w:proofErr w:type="spellStart"/>
            <w:r w:rsidRPr="00F670F7">
              <w:rPr>
                <w:sz w:val="22"/>
              </w:rPr>
              <w:t>Quelpart</w:t>
            </w:r>
            <w:proofErr w:type="spellEnd"/>
            <w:r w:rsidRPr="00F670F7">
              <w:rPr>
                <w:sz w:val="22"/>
              </w:rPr>
              <w:t xml:space="preserve">, Port Hamilton and </w:t>
            </w:r>
            <w:proofErr w:type="spellStart"/>
            <w:r w:rsidRPr="00F670F7">
              <w:rPr>
                <w:sz w:val="22"/>
              </w:rPr>
              <w:t>Dagelet</w:t>
            </w:r>
            <w:proofErr w:type="spellEnd"/>
            <w:r w:rsidRPr="00F670F7">
              <w:rPr>
                <w:sz w:val="22"/>
              </w:rPr>
              <w:t xml:space="preserve">. </w:t>
            </w:r>
          </w:p>
          <w:p w:rsidR="00F02731" w:rsidRPr="00F670F7" w:rsidRDefault="00F02731" w:rsidP="00F02731">
            <w:pPr>
              <w:snapToGrid w:val="0"/>
              <w:spacing w:line="280" w:lineRule="atLeast"/>
              <w:rPr>
                <w:sz w:val="22"/>
              </w:rPr>
            </w:pPr>
          </w:p>
          <w:p w:rsidR="00F02731" w:rsidRPr="00F670F7" w:rsidRDefault="00F02731" w:rsidP="00F02731">
            <w:pPr>
              <w:snapToGrid w:val="0"/>
              <w:spacing w:line="280" w:lineRule="atLeast"/>
              <w:rPr>
                <w:sz w:val="22"/>
              </w:rPr>
            </w:pPr>
            <w:r w:rsidRPr="00F670F7">
              <w:rPr>
                <w:sz w:val="22"/>
              </w:rPr>
              <w:t>(b) Japan renounces all right, title and claim to Formosa and the Pescadores.</w:t>
            </w:r>
          </w:p>
          <w:p w:rsidR="00F02731" w:rsidRPr="00F670F7" w:rsidRDefault="00F02731" w:rsidP="00F02731">
            <w:pPr>
              <w:snapToGrid w:val="0"/>
              <w:spacing w:line="280" w:lineRule="atLeast"/>
              <w:rPr>
                <w:sz w:val="22"/>
              </w:rPr>
            </w:pPr>
          </w:p>
          <w:p w:rsidR="00F02731" w:rsidRPr="00F670F7" w:rsidRDefault="00F02731" w:rsidP="00F02731">
            <w:pPr>
              <w:snapToGrid w:val="0"/>
              <w:spacing w:line="280" w:lineRule="atLeast"/>
              <w:rPr>
                <w:sz w:val="22"/>
              </w:rPr>
            </w:pPr>
            <w:r w:rsidRPr="00F670F7">
              <w:rPr>
                <w:sz w:val="22"/>
              </w:rPr>
              <w:t xml:space="preserve">(c) Japan renounces all right, title and claim to the Kurile Islands, and to that portion of Sakhalin and the islands adjacent to it over which Japan acquired sovereignty as a consequence of the Treaty of Portsmouth of 5 September 1905. </w:t>
            </w:r>
          </w:p>
          <w:p w:rsidR="00F02731" w:rsidRPr="00F670F7" w:rsidRDefault="00F02731" w:rsidP="00F02731">
            <w:pPr>
              <w:snapToGrid w:val="0"/>
              <w:spacing w:line="280" w:lineRule="atLeast"/>
              <w:rPr>
                <w:sz w:val="22"/>
              </w:rPr>
            </w:pPr>
          </w:p>
          <w:p w:rsidR="00F02731" w:rsidRPr="00F670F7" w:rsidRDefault="00F02731" w:rsidP="00F02731">
            <w:pPr>
              <w:snapToGrid w:val="0"/>
              <w:spacing w:line="280" w:lineRule="atLeast"/>
              <w:rPr>
                <w:sz w:val="22"/>
              </w:rPr>
            </w:pPr>
            <w:r w:rsidRPr="00F670F7">
              <w:rPr>
                <w:sz w:val="22"/>
              </w:rPr>
              <w:t xml:space="preserve">(d) Japan renounces all right, title and </w:t>
            </w:r>
            <w:proofErr w:type="gramStart"/>
            <w:r w:rsidRPr="00F670F7">
              <w:rPr>
                <w:sz w:val="22"/>
              </w:rPr>
              <w:t>claim</w:t>
            </w:r>
            <w:proofErr w:type="gramEnd"/>
            <w:r w:rsidRPr="00F670F7">
              <w:rPr>
                <w:sz w:val="22"/>
              </w:rPr>
              <w:t xml:space="preserve"> in connection with the League of Nations Mandate System, and accepts the action of the United Nations Security Council of 2 April 1947, extending the trusteeship system to the Pacific Islands formerly under mandate to Japan. </w:t>
            </w:r>
          </w:p>
          <w:p w:rsidR="00F02731" w:rsidRPr="00F670F7" w:rsidRDefault="00F02731" w:rsidP="00F02731">
            <w:pPr>
              <w:snapToGrid w:val="0"/>
              <w:spacing w:line="280" w:lineRule="atLeast"/>
              <w:rPr>
                <w:sz w:val="22"/>
              </w:rPr>
            </w:pPr>
          </w:p>
          <w:p w:rsidR="00F02731" w:rsidRPr="00F670F7" w:rsidRDefault="00F02731" w:rsidP="00F02731">
            <w:pPr>
              <w:snapToGrid w:val="0"/>
              <w:spacing w:line="280" w:lineRule="atLeast"/>
              <w:rPr>
                <w:sz w:val="22"/>
              </w:rPr>
            </w:pPr>
            <w:r w:rsidRPr="00F670F7">
              <w:rPr>
                <w:sz w:val="22"/>
              </w:rPr>
              <w:t xml:space="preserve">(e) Japan renounces all </w:t>
            </w:r>
            <w:proofErr w:type="gramStart"/>
            <w:r w:rsidRPr="00F670F7">
              <w:rPr>
                <w:sz w:val="22"/>
              </w:rPr>
              <w:t>claim</w:t>
            </w:r>
            <w:proofErr w:type="gramEnd"/>
            <w:r w:rsidRPr="00F670F7">
              <w:rPr>
                <w:sz w:val="22"/>
              </w:rPr>
              <w:t xml:space="preserve"> to any right or title to or interest in connection with any part of the Antarctic area, whether deriving from the activities of Japanese nationals or otherwise. </w:t>
            </w:r>
          </w:p>
          <w:p w:rsidR="00F02731" w:rsidRPr="00F670F7" w:rsidRDefault="00F02731" w:rsidP="00F02731">
            <w:pPr>
              <w:snapToGrid w:val="0"/>
              <w:spacing w:line="280" w:lineRule="atLeast"/>
              <w:rPr>
                <w:sz w:val="22"/>
              </w:rPr>
            </w:pPr>
          </w:p>
          <w:p w:rsidR="00F02731" w:rsidRPr="00F02731" w:rsidRDefault="00F02731" w:rsidP="00F02731">
            <w:pPr>
              <w:snapToGrid w:val="0"/>
              <w:spacing w:line="280" w:lineRule="atLeast"/>
            </w:pPr>
            <w:r w:rsidRPr="00F670F7">
              <w:rPr>
                <w:sz w:val="22"/>
              </w:rPr>
              <w:t xml:space="preserve">(f) Japan renounces all right, title and claim to the Spratly Islands and to the </w:t>
            </w:r>
            <w:proofErr w:type="spellStart"/>
            <w:r w:rsidRPr="00F670F7">
              <w:rPr>
                <w:sz w:val="22"/>
              </w:rPr>
              <w:t>Paracel</w:t>
            </w:r>
            <w:proofErr w:type="spellEnd"/>
            <w:r w:rsidRPr="00F670F7">
              <w:rPr>
                <w:sz w:val="22"/>
              </w:rPr>
              <w:t xml:space="preserve"> Islands. </w:t>
            </w:r>
          </w:p>
        </w:tc>
      </w:tr>
    </w:tbl>
    <w:p w:rsidR="00F02731" w:rsidRDefault="00F02731"/>
    <w:tbl>
      <w:tblPr>
        <w:tblStyle w:val="a3"/>
        <w:tblW w:w="0" w:type="auto"/>
        <w:tblInd w:w="817" w:type="dxa"/>
        <w:tblLook w:val="04A0"/>
      </w:tblPr>
      <w:tblGrid>
        <w:gridCol w:w="7545"/>
      </w:tblGrid>
      <w:tr w:rsidR="00F02731" w:rsidTr="00F02731">
        <w:tc>
          <w:tcPr>
            <w:tcW w:w="7545" w:type="dxa"/>
            <w:shd w:val="clear" w:color="auto" w:fill="E5DFEC" w:themeFill="accent4" w:themeFillTint="33"/>
          </w:tcPr>
          <w:p w:rsidR="00F02731" w:rsidRDefault="00F02731">
            <w:r w:rsidRPr="00F02731">
              <w:rPr>
                <w:rFonts w:ascii="Century Gothic" w:hAnsi="Century Gothic" w:hint="eastAsia"/>
              </w:rPr>
              <w:t>ANNOTATIONS to Article 2</w:t>
            </w:r>
          </w:p>
        </w:tc>
      </w:tr>
      <w:tr w:rsidR="00F02731" w:rsidTr="00F02731">
        <w:tc>
          <w:tcPr>
            <w:tcW w:w="7545" w:type="dxa"/>
          </w:tcPr>
          <w:p w:rsidR="00816709" w:rsidRDefault="00816709" w:rsidP="00C166B0">
            <w:pPr>
              <w:snapToGrid w:val="0"/>
              <w:spacing w:line="320" w:lineRule="atLeast"/>
              <w:rPr>
                <w:rFonts w:ascii="Georgia" w:hAnsi="Georgia"/>
                <w:sz w:val="22"/>
              </w:rPr>
            </w:pPr>
            <w:r w:rsidRPr="00A651EC">
              <w:rPr>
                <w:rFonts w:ascii="Georgia" w:hAnsi="Georgia"/>
                <w:sz w:val="22"/>
              </w:rPr>
              <w:t>In this Article, Japan renounced all rights over Taiwan, but no "receiving country" was designated. Unquestionably, Taiwan was not given to "China." However, the question arises: "</w:t>
            </w:r>
            <w:r>
              <w:rPr>
                <w:rFonts w:ascii="Georgia" w:hAnsi="Georgia" w:hint="eastAsia"/>
                <w:sz w:val="22"/>
              </w:rPr>
              <w:t>How is this Article to be interpreted?</w:t>
            </w:r>
            <w:r w:rsidRPr="00A651EC">
              <w:rPr>
                <w:rFonts w:ascii="Georgia" w:hAnsi="Georgia"/>
                <w:sz w:val="22"/>
              </w:rPr>
              <w:t xml:space="preserve">" </w:t>
            </w:r>
          </w:p>
          <w:p w:rsidR="00816709" w:rsidRPr="00A651EC" w:rsidRDefault="00816709" w:rsidP="00C166B0">
            <w:pPr>
              <w:snapToGrid w:val="0"/>
              <w:spacing w:line="320" w:lineRule="atLeast"/>
              <w:rPr>
                <w:rFonts w:ascii="Georgia" w:hAnsi="Georgia"/>
                <w:sz w:val="22"/>
              </w:rPr>
            </w:pPr>
          </w:p>
          <w:p w:rsidR="00816709" w:rsidRPr="00A651EC" w:rsidRDefault="00816709" w:rsidP="00C166B0">
            <w:pPr>
              <w:snapToGrid w:val="0"/>
              <w:spacing w:line="320" w:lineRule="atLeast"/>
              <w:rPr>
                <w:rFonts w:ascii="Georgia" w:hAnsi="Georgia"/>
                <w:sz w:val="22"/>
              </w:rPr>
            </w:pPr>
            <w:r w:rsidRPr="00A651EC">
              <w:rPr>
                <w:rFonts w:ascii="Georgia" w:hAnsi="Georgia"/>
                <w:sz w:val="22"/>
              </w:rPr>
              <w:t xml:space="preserve"> </w:t>
            </w:r>
            <w:r>
              <w:rPr>
                <w:rFonts w:ascii="Georgia" w:hAnsi="Georgia" w:hint="eastAsia"/>
                <w:sz w:val="22"/>
              </w:rPr>
              <w:t xml:space="preserve">Some scholars go so far as to claim that according to the wording of this Article, Taiwan has become </w:t>
            </w:r>
            <w:r w:rsidRPr="00F1308E">
              <w:rPr>
                <w:rFonts w:ascii="Georgia" w:hAnsi="Georgia" w:hint="eastAsia"/>
                <w:i/>
                <w:sz w:val="22"/>
              </w:rPr>
              <w:t xml:space="preserve">terra </w:t>
            </w:r>
            <w:proofErr w:type="spellStart"/>
            <w:r w:rsidRPr="00F1308E">
              <w:rPr>
                <w:rFonts w:ascii="Georgia" w:hAnsi="Georgia"/>
                <w:i/>
                <w:sz w:val="22"/>
              </w:rPr>
              <w:t>derelict</w:t>
            </w:r>
            <w:r w:rsidRPr="00F1308E">
              <w:rPr>
                <w:rFonts w:ascii="Georgia" w:hAnsi="Georgia" w:hint="eastAsia"/>
                <w:i/>
                <w:sz w:val="22"/>
              </w:rPr>
              <w:t>a</w:t>
            </w:r>
            <w:proofErr w:type="spellEnd"/>
            <w:r w:rsidRPr="00C166B0">
              <w:rPr>
                <w:rFonts w:ascii="Georgia" w:hAnsi="Georgia" w:hint="eastAsia"/>
                <w:sz w:val="22"/>
              </w:rPr>
              <w:t xml:space="preserve"> </w:t>
            </w:r>
            <w:r w:rsidRPr="00816709">
              <w:rPr>
                <w:rFonts w:ascii="Georgia" w:hAnsi="Georgia" w:hint="eastAsia"/>
                <w:sz w:val="22"/>
              </w:rPr>
              <w:t>or</w:t>
            </w:r>
            <w:r w:rsidRPr="00C166B0">
              <w:rPr>
                <w:rFonts w:ascii="Georgia" w:hAnsi="Georgia" w:hint="eastAsia"/>
                <w:sz w:val="22"/>
              </w:rPr>
              <w:t xml:space="preserve"> </w:t>
            </w:r>
            <w:r w:rsidRPr="00F1308E">
              <w:rPr>
                <w:rFonts w:ascii="Georgia" w:hAnsi="Georgia" w:hint="eastAsia"/>
                <w:i/>
                <w:sz w:val="22"/>
              </w:rPr>
              <w:t>terra nullius</w:t>
            </w:r>
            <w:r>
              <w:rPr>
                <w:rFonts w:ascii="Georgia" w:hAnsi="Georgia" w:hint="eastAsia"/>
                <w:sz w:val="22"/>
              </w:rPr>
              <w:t xml:space="preserve">, available for any country to annex. However, such an interpretation totally ignores the </w:t>
            </w:r>
            <w:r>
              <w:rPr>
                <w:rFonts w:ascii="Georgia" w:hAnsi="Georgia"/>
                <w:sz w:val="22"/>
              </w:rPr>
              <w:t>“</w:t>
            </w:r>
            <w:r>
              <w:rPr>
                <w:rFonts w:ascii="Georgia" w:hAnsi="Georgia" w:hint="eastAsia"/>
                <w:sz w:val="22"/>
              </w:rPr>
              <w:t>laws of war</w:t>
            </w:r>
            <w:r>
              <w:rPr>
                <w:rFonts w:ascii="Georgia" w:hAnsi="Georgia"/>
                <w:sz w:val="22"/>
              </w:rPr>
              <w:t>”</w:t>
            </w:r>
            <w:r>
              <w:rPr>
                <w:rFonts w:ascii="Georgia" w:hAnsi="Georgia" w:hint="eastAsia"/>
                <w:sz w:val="22"/>
              </w:rPr>
              <w:t xml:space="preserve"> of the post-Napoleonic period.  </w:t>
            </w:r>
          </w:p>
          <w:p w:rsidR="00816709" w:rsidRPr="00A651EC" w:rsidRDefault="00816709" w:rsidP="00C166B0">
            <w:pPr>
              <w:snapToGrid w:val="0"/>
              <w:spacing w:line="320" w:lineRule="atLeast"/>
              <w:rPr>
                <w:rFonts w:ascii="Georgia" w:hAnsi="Georgia"/>
                <w:sz w:val="22"/>
              </w:rPr>
            </w:pPr>
          </w:p>
          <w:p w:rsidR="005374E5" w:rsidRDefault="00816709" w:rsidP="00C166B0">
            <w:pPr>
              <w:snapToGrid w:val="0"/>
              <w:spacing w:line="320" w:lineRule="atLeast"/>
              <w:rPr>
                <w:rFonts w:ascii="Georgia" w:hAnsi="Georgia"/>
                <w:sz w:val="22"/>
              </w:rPr>
            </w:pPr>
            <w:r w:rsidRPr="00A651EC">
              <w:rPr>
                <w:rFonts w:ascii="Georgia" w:hAnsi="Georgia"/>
                <w:sz w:val="22"/>
              </w:rPr>
              <w:t xml:space="preserve"> Notably, the </w:t>
            </w:r>
            <w:r w:rsidR="002237CD">
              <w:rPr>
                <w:rFonts w:ascii="Georgia" w:hAnsi="Georgia"/>
                <w:sz w:val="22"/>
              </w:rPr>
              <w:t xml:space="preserve">U.S. </w:t>
            </w:r>
            <w:r w:rsidRPr="00A651EC">
              <w:rPr>
                <w:rFonts w:ascii="Georgia" w:hAnsi="Georgia"/>
                <w:sz w:val="22"/>
              </w:rPr>
              <w:t xml:space="preserve">Dept. of State made a clear statement in the 1961 </w:t>
            </w:r>
            <w:proofErr w:type="spellStart"/>
            <w:r w:rsidRPr="00A651EC">
              <w:rPr>
                <w:rFonts w:ascii="Georgia" w:hAnsi="Georgia"/>
                <w:sz w:val="22"/>
              </w:rPr>
              <w:t>Czyzak</w:t>
            </w:r>
            <w:proofErr w:type="spellEnd"/>
            <w:r w:rsidRPr="00A651EC">
              <w:rPr>
                <w:rFonts w:ascii="Georgia" w:hAnsi="Georgia"/>
                <w:sz w:val="22"/>
              </w:rPr>
              <w:t xml:space="preserve"> Memorandum and the 1971 Starr Memorandum, quoting from the Senate Committee on Foreign Relations Report on the Treaty, dated Feb. 14, 1952:</w:t>
            </w:r>
          </w:p>
          <w:p w:rsidR="00816709" w:rsidRPr="00A651EC" w:rsidRDefault="00816709" w:rsidP="00C166B0">
            <w:pPr>
              <w:snapToGrid w:val="0"/>
              <w:spacing w:line="320" w:lineRule="atLeast"/>
              <w:rPr>
                <w:rFonts w:ascii="Georgia" w:hAnsi="Georgia"/>
                <w:sz w:val="22"/>
              </w:rPr>
            </w:pPr>
            <w:r w:rsidRPr="00A651EC">
              <w:rPr>
                <w:rFonts w:ascii="Georgia" w:hAnsi="Georgia"/>
                <w:sz w:val="22"/>
              </w:rPr>
              <w:t xml:space="preserve"> </w:t>
            </w:r>
          </w:p>
          <w:p w:rsidR="00816709" w:rsidRPr="00FD5432" w:rsidRDefault="00816709" w:rsidP="00816709">
            <w:pPr>
              <w:snapToGrid w:val="0"/>
              <w:spacing w:line="220" w:lineRule="atLeast"/>
              <w:ind w:leftChars="132" w:left="317"/>
              <w:rPr>
                <w:rFonts w:ascii="Century" w:hAnsi="Century"/>
                <w:sz w:val="22"/>
              </w:rPr>
            </w:pPr>
            <w:r w:rsidRPr="00A651EC">
              <w:rPr>
                <w:rFonts w:ascii="Georgia" w:hAnsi="Georgia"/>
                <w:sz w:val="22"/>
              </w:rPr>
              <w:t xml:space="preserve"> </w:t>
            </w:r>
            <w:r w:rsidRPr="00FD5432">
              <w:rPr>
                <w:rFonts w:ascii="Century" w:hAnsi="Century"/>
                <w:sz w:val="22"/>
              </w:rPr>
              <w:t xml:space="preserve">It is important to remember that Article 2 is a </w:t>
            </w:r>
            <w:proofErr w:type="spellStart"/>
            <w:r w:rsidRPr="00FD5432">
              <w:rPr>
                <w:rFonts w:ascii="Century" w:hAnsi="Century"/>
                <w:sz w:val="22"/>
              </w:rPr>
              <w:t>renunciatory</w:t>
            </w:r>
            <w:proofErr w:type="spellEnd"/>
            <w:r w:rsidRPr="00FD5432">
              <w:rPr>
                <w:rFonts w:ascii="Century" w:hAnsi="Century"/>
                <w:sz w:val="22"/>
              </w:rPr>
              <w:t xml:space="preserve"> article and makes no provision for the power or powers which are to succeed Japan in the possession of and sovereignty over the ceded territory. </w:t>
            </w:r>
          </w:p>
          <w:p w:rsidR="00816709" w:rsidRPr="00A651EC" w:rsidRDefault="00816709" w:rsidP="00C166B0">
            <w:pPr>
              <w:snapToGrid w:val="0"/>
              <w:spacing w:line="320" w:lineRule="atLeast"/>
              <w:rPr>
                <w:rFonts w:ascii="Georgia" w:hAnsi="Georgia"/>
                <w:sz w:val="22"/>
              </w:rPr>
            </w:pPr>
          </w:p>
          <w:p w:rsidR="00F02731" w:rsidRDefault="00816709" w:rsidP="00C166B0">
            <w:pPr>
              <w:snapToGrid w:val="0"/>
              <w:spacing w:line="320" w:lineRule="atLeast"/>
              <w:rPr>
                <w:rFonts w:ascii="Georgia" w:hAnsi="Georgia"/>
                <w:sz w:val="22"/>
              </w:rPr>
            </w:pPr>
            <w:r>
              <w:rPr>
                <w:rFonts w:ascii="Georgia" w:hAnsi="Georgia" w:hint="eastAsia"/>
                <w:sz w:val="22"/>
              </w:rPr>
              <w:t xml:space="preserve">While it is true that the treaty has made no </w:t>
            </w:r>
            <w:r>
              <w:rPr>
                <w:rFonts w:ascii="Georgia" w:hAnsi="Georgia"/>
                <w:sz w:val="22"/>
              </w:rPr>
              <w:t>“</w:t>
            </w:r>
            <w:r>
              <w:rPr>
                <w:rFonts w:ascii="Georgia" w:hAnsi="Georgia" w:hint="eastAsia"/>
                <w:sz w:val="22"/>
              </w:rPr>
              <w:t>final disposition</w:t>
            </w:r>
            <w:r>
              <w:rPr>
                <w:rFonts w:ascii="Georgia" w:hAnsi="Georgia"/>
                <w:sz w:val="22"/>
              </w:rPr>
              <w:t>”</w:t>
            </w:r>
            <w:r>
              <w:rPr>
                <w:rFonts w:ascii="Georgia" w:hAnsi="Georgia" w:hint="eastAsia"/>
                <w:sz w:val="22"/>
              </w:rPr>
              <w:t xml:space="preserve"> of Taiwan, it has made a </w:t>
            </w:r>
            <w:r>
              <w:rPr>
                <w:rFonts w:ascii="Georgia" w:hAnsi="Georgia"/>
                <w:sz w:val="22"/>
              </w:rPr>
              <w:t>“</w:t>
            </w:r>
            <w:r>
              <w:rPr>
                <w:rFonts w:ascii="Georgia" w:hAnsi="Georgia" w:hint="eastAsia"/>
                <w:sz w:val="22"/>
              </w:rPr>
              <w:t>temporary disposition.</w:t>
            </w:r>
            <w:r>
              <w:rPr>
                <w:rFonts w:ascii="Georgia" w:hAnsi="Georgia"/>
                <w:sz w:val="22"/>
              </w:rPr>
              <w:t>”</w:t>
            </w:r>
            <w:r>
              <w:rPr>
                <w:rFonts w:ascii="Georgia" w:hAnsi="Georgia" w:hint="eastAsia"/>
                <w:sz w:val="22"/>
              </w:rPr>
              <w:t xml:space="preserve">  </w:t>
            </w:r>
            <w:r w:rsidRPr="00A651EC">
              <w:rPr>
                <w:rFonts w:ascii="Georgia" w:hAnsi="Georgia"/>
                <w:sz w:val="22"/>
              </w:rPr>
              <w:t xml:space="preserve">In recognition of the United States' role as the conqueror of Taiwan, Article 4(b) has confirmed that Taiwan is under the jurisdiction of the military arm of the </w:t>
            </w:r>
            <w:r w:rsidR="002237CD">
              <w:rPr>
                <w:rFonts w:ascii="Georgia" w:hAnsi="Georgia"/>
                <w:sz w:val="22"/>
              </w:rPr>
              <w:t xml:space="preserve">U.S. </w:t>
            </w:r>
            <w:r w:rsidRPr="00A651EC">
              <w:rPr>
                <w:rFonts w:ascii="Georgia" w:hAnsi="Georgia"/>
                <w:sz w:val="22"/>
              </w:rPr>
              <w:t xml:space="preserve">government. </w:t>
            </w:r>
            <w:r>
              <w:rPr>
                <w:rFonts w:ascii="Georgia" w:hAnsi="Georgia" w:hint="eastAsia"/>
                <w:sz w:val="22"/>
              </w:rPr>
              <w:t xml:space="preserve">This is USMG. </w:t>
            </w:r>
          </w:p>
          <w:p w:rsidR="00816709" w:rsidRDefault="00816709" w:rsidP="00C166B0">
            <w:pPr>
              <w:snapToGrid w:val="0"/>
              <w:spacing w:line="320" w:lineRule="atLeast"/>
              <w:rPr>
                <w:rFonts w:ascii="Georgia" w:hAnsi="Georgia"/>
                <w:sz w:val="22"/>
              </w:rPr>
            </w:pPr>
          </w:p>
          <w:p w:rsidR="00816709" w:rsidRPr="00816709" w:rsidRDefault="00816709" w:rsidP="00C166B0">
            <w:pPr>
              <w:snapToGrid w:val="0"/>
              <w:spacing w:line="320" w:lineRule="atLeast"/>
            </w:pPr>
            <w:r w:rsidRPr="00A651EC">
              <w:rPr>
                <w:rFonts w:ascii="Georgia" w:hAnsi="Georgia"/>
                <w:sz w:val="22"/>
              </w:rPr>
              <w:t xml:space="preserve">For reference, also see definition of cede. </w:t>
            </w:r>
          </w:p>
        </w:tc>
      </w:tr>
    </w:tbl>
    <w:p w:rsidR="00F02731" w:rsidRDefault="00F02731"/>
    <w:p w:rsidR="00816709" w:rsidRPr="00816709" w:rsidRDefault="00816709" w:rsidP="00006F67">
      <w:pPr>
        <w:ind w:leftChars="472" w:left="1133"/>
        <w:rPr>
          <w:rFonts w:ascii="Candara" w:hAnsi="Candara"/>
        </w:rPr>
      </w:pPr>
      <w:r w:rsidRPr="00816709">
        <w:rPr>
          <w:rFonts w:ascii="Candara" w:hAnsi="Candara"/>
        </w:rPr>
        <w:t xml:space="preserve">cede: (1) to surrender possession of, especially by treaty, (2) to transfer control of or sovereignty over specific property or territory, especially by treaty, (3) to surrender or give up something such as land, rights, or power, (4) [noun] cession </w:t>
      </w:r>
    </w:p>
    <w:p w:rsidR="00816709" w:rsidRPr="00816709" w:rsidRDefault="00816709" w:rsidP="00006F67">
      <w:pPr>
        <w:ind w:leftChars="472" w:left="1133"/>
        <w:rPr>
          <w:rFonts w:ascii="Candara" w:hAnsi="Candara"/>
        </w:rPr>
      </w:pPr>
    </w:p>
    <w:p w:rsidR="00816709" w:rsidRPr="00816709" w:rsidRDefault="00816709" w:rsidP="00006F67">
      <w:pPr>
        <w:ind w:leftChars="472" w:left="1133"/>
        <w:rPr>
          <w:rFonts w:ascii="Candara" w:hAnsi="Candara"/>
        </w:rPr>
      </w:pPr>
      <w:r w:rsidRPr="00816709">
        <w:rPr>
          <w:rFonts w:ascii="Candara" w:hAnsi="Candara"/>
        </w:rPr>
        <w:t xml:space="preserve">Note: According to the dictionary definition of cede as given above, there is no strict requirement that a "receiving country" be designated in order to complete the act of </w:t>
      </w:r>
      <w:r w:rsidRPr="00816709">
        <w:rPr>
          <w:rFonts w:ascii="Candara" w:hAnsi="Candara"/>
          <w:i/>
        </w:rPr>
        <w:t>ceding</w:t>
      </w:r>
      <w:r w:rsidRPr="00816709">
        <w:rPr>
          <w:rFonts w:ascii="Candara" w:hAnsi="Candara"/>
        </w:rPr>
        <w:t xml:space="preserve">, or making a </w:t>
      </w:r>
      <w:r w:rsidRPr="00816709">
        <w:rPr>
          <w:rFonts w:ascii="Candara" w:hAnsi="Candara"/>
          <w:i/>
        </w:rPr>
        <w:t>cession</w:t>
      </w:r>
      <w:r w:rsidRPr="00816709">
        <w:rPr>
          <w:rFonts w:ascii="Candara" w:hAnsi="Candara"/>
        </w:rPr>
        <w:t xml:space="preserve">. </w:t>
      </w:r>
    </w:p>
    <w:p w:rsidR="00816709" w:rsidRPr="00816709" w:rsidRDefault="00816709" w:rsidP="00006F67">
      <w:pPr>
        <w:ind w:leftChars="472" w:left="1133"/>
        <w:rPr>
          <w:rFonts w:ascii="Candara" w:hAnsi="Candara"/>
        </w:rPr>
      </w:pPr>
    </w:p>
    <w:p w:rsidR="00816709" w:rsidRPr="00816709" w:rsidRDefault="00816709" w:rsidP="00006F67">
      <w:pPr>
        <w:ind w:leftChars="472" w:left="1133"/>
        <w:rPr>
          <w:rFonts w:ascii="Candara" w:hAnsi="Candara"/>
        </w:rPr>
      </w:pPr>
      <w:r w:rsidRPr="00816709">
        <w:rPr>
          <w:rFonts w:ascii="Candara" w:hAnsi="Candara"/>
        </w:rPr>
        <w:t xml:space="preserve">When territory is ceded without the specification of a "receiving country" it may simply be called a </w:t>
      </w:r>
      <w:r w:rsidRPr="00816709">
        <w:rPr>
          <w:rFonts w:ascii="Candara" w:hAnsi="Candara"/>
          <w:i/>
        </w:rPr>
        <w:t>limbo cession</w:t>
      </w:r>
      <w:r w:rsidRPr="00816709">
        <w:rPr>
          <w:rFonts w:ascii="Candara" w:hAnsi="Candara"/>
        </w:rPr>
        <w:t>.</w:t>
      </w:r>
    </w:p>
    <w:p w:rsidR="00F02731" w:rsidRDefault="00F02731" w:rsidP="00006F67">
      <w:pPr>
        <w:ind w:leftChars="472" w:left="1133"/>
      </w:pPr>
    </w:p>
    <w:p w:rsidR="00F1308E" w:rsidRDefault="00F1308E" w:rsidP="00006F67">
      <w:pPr>
        <w:ind w:leftChars="472" w:left="1133"/>
      </w:pPr>
    </w:p>
    <w:p w:rsidR="00F02731" w:rsidRDefault="00F02731" w:rsidP="00F02731"/>
    <w:tbl>
      <w:tblPr>
        <w:tblStyle w:val="a3"/>
        <w:tblW w:w="0" w:type="auto"/>
        <w:tblLook w:val="04A0"/>
      </w:tblPr>
      <w:tblGrid>
        <w:gridCol w:w="8362"/>
      </w:tblGrid>
      <w:tr w:rsidR="00F02731" w:rsidTr="00F02731">
        <w:tc>
          <w:tcPr>
            <w:tcW w:w="8362" w:type="dxa"/>
            <w:shd w:val="clear" w:color="auto" w:fill="EAF1DD" w:themeFill="accent3" w:themeFillTint="33"/>
          </w:tcPr>
          <w:p w:rsidR="00F02731" w:rsidRDefault="00F02731" w:rsidP="000231B8">
            <w:r w:rsidRPr="00F02731">
              <w:rPr>
                <w:rFonts w:ascii="Century Gothic" w:hAnsi="Century Gothic" w:hint="eastAsia"/>
              </w:rPr>
              <w:t xml:space="preserve"> Article 3</w:t>
            </w:r>
          </w:p>
        </w:tc>
      </w:tr>
      <w:tr w:rsidR="00F02731" w:rsidTr="000231B8">
        <w:tc>
          <w:tcPr>
            <w:tcW w:w="8362" w:type="dxa"/>
          </w:tcPr>
          <w:p w:rsidR="00F02731" w:rsidRPr="00816709" w:rsidRDefault="00816709" w:rsidP="00816709">
            <w:pPr>
              <w:snapToGrid w:val="0"/>
              <w:spacing w:line="280" w:lineRule="atLeast"/>
            </w:pPr>
            <w:r w:rsidRPr="00F670F7">
              <w:rPr>
                <w:sz w:val="22"/>
              </w:rPr>
              <w:t xml:space="preserve">Japan will concur in any proposal of the United States to the United Nations to place under its trusteeship system, with the United States as the sole administering authority, </w:t>
            </w:r>
            <w:proofErr w:type="spellStart"/>
            <w:r w:rsidRPr="00F670F7">
              <w:rPr>
                <w:sz w:val="22"/>
              </w:rPr>
              <w:t>Nansei</w:t>
            </w:r>
            <w:proofErr w:type="spellEnd"/>
            <w:r>
              <w:rPr>
                <w:rFonts w:hint="eastAsia"/>
                <w:sz w:val="22"/>
              </w:rPr>
              <w:t xml:space="preserve"> </w:t>
            </w:r>
            <w:proofErr w:type="spellStart"/>
            <w:r w:rsidRPr="00F670F7">
              <w:rPr>
                <w:sz w:val="22"/>
              </w:rPr>
              <w:t>Shoto</w:t>
            </w:r>
            <w:proofErr w:type="spellEnd"/>
            <w:r w:rsidRPr="00F670F7">
              <w:rPr>
                <w:sz w:val="22"/>
              </w:rPr>
              <w:t xml:space="preserve"> south of 29</w:t>
            </w:r>
            <w:r>
              <w:rPr>
                <w:rFonts w:hint="eastAsia"/>
                <w:sz w:val="22"/>
              </w:rPr>
              <w:t xml:space="preserve"> </w:t>
            </w:r>
            <w:r w:rsidRPr="00F670F7">
              <w:rPr>
                <w:sz w:val="22"/>
              </w:rPr>
              <w:t xml:space="preserve">deg. north latitude (including the Ryukyu Islands and the Daito Islands), </w:t>
            </w:r>
            <w:proofErr w:type="spellStart"/>
            <w:r w:rsidRPr="00F670F7">
              <w:rPr>
                <w:sz w:val="22"/>
              </w:rPr>
              <w:t>Nanpo</w:t>
            </w:r>
            <w:proofErr w:type="spellEnd"/>
            <w:r>
              <w:rPr>
                <w:rFonts w:hint="eastAsia"/>
                <w:sz w:val="22"/>
              </w:rPr>
              <w:t xml:space="preserve"> </w:t>
            </w:r>
            <w:proofErr w:type="spellStart"/>
            <w:r w:rsidRPr="00F670F7">
              <w:rPr>
                <w:sz w:val="22"/>
              </w:rPr>
              <w:t>Shoto</w:t>
            </w:r>
            <w:proofErr w:type="spellEnd"/>
            <w:r w:rsidRPr="00F670F7">
              <w:rPr>
                <w:sz w:val="22"/>
              </w:rPr>
              <w:t xml:space="preserve"> south of </w:t>
            </w:r>
            <w:proofErr w:type="spellStart"/>
            <w:r w:rsidRPr="00F670F7">
              <w:rPr>
                <w:sz w:val="22"/>
              </w:rPr>
              <w:t>Sofu</w:t>
            </w:r>
            <w:proofErr w:type="spellEnd"/>
            <w:r>
              <w:rPr>
                <w:rFonts w:hint="eastAsia"/>
                <w:sz w:val="22"/>
              </w:rPr>
              <w:t xml:space="preserve"> </w:t>
            </w:r>
            <w:proofErr w:type="spellStart"/>
            <w:r w:rsidRPr="00F670F7">
              <w:rPr>
                <w:sz w:val="22"/>
              </w:rPr>
              <w:t>Gan</w:t>
            </w:r>
            <w:proofErr w:type="spellEnd"/>
            <w:r w:rsidRPr="00F670F7">
              <w:rPr>
                <w:sz w:val="22"/>
              </w:rPr>
              <w:t xml:space="preserve"> (including the Bonin Islands, Rosario Island and the Volcano Islands) and </w:t>
            </w:r>
            <w:proofErr w:type="spellStart"/>
            <w:r w:rsidRPr="00F670F7">
              <w:rPr>
                <w:sz w:val="22"/>
              </w:rPr>
              <w:t>Parece</w:t>
            </w:r>
            <w:proofErr w:type="spellEnd"/>
            <w:r w:rsidRPr="00F670F7">
              <w:rPr>
                <w:sz w:val="22"/>
              </w:rPr>
              <w:t xml:space="preserve"> Vela and Marcus Island. Pending the making of such a proposal </w:t>
            </w:r>
            <w:r w:rsidRPr="00F670F7">
              <w:rPr>
                <w:sz w:val="22"/>
              </w:rPr>
              <w:lastRenderedPageBreak/>
              <w:t xml:space="preserve">and affirmative action thereon, the United States will have the right to exercise all and any powers of administration, legislation and jurisdiction over the territory and inhabitants of these islands, including their territorial waters. </w:t>
            </w:r>
          </w:p>
        </w:tc>
      </w:tr>
    </w:tbl>
    <w:p w:rsidR="00F02731" w:rsidRDefault="00F02731" w:rsidP="00F02731"/>
    <w:tbl>
      <w:tblPr>
        <w:tblStyle w:val="a3"/>
        <w:tblW w:w="0" w:type="auto"/>
        <w:tblInd w:w="817" w:type="dxa"/>
        <w:tblLook w:val="04A0"/>
      </w:tblPr>
      <w:tblGrid>
        <w:gridCol w:w="7530"/>
      </w:tblGrid>
      <w:tr w:rsidR="00F02731" w:rsidTr="005374E5">
        <w:trPr>
          <w:trHeight w:val="410"/>
        </w:trPr>
        <w:tc>
          <w:tcPr>
            <w:tcW w:w="7530" w:type="dxa"/>
            <w:shd w:val="clear" w:color="auto" w:fill="E5DFEC" w:themeFill="accent4" w:themeFillTint="33"/>
          </w:tcPr>
          <w:p w:rsidR="00F02731" w:rsidRDefault="00F02731" w:rsidP="000231B8">
            <w:r w:rsidRPr="00F02731">
              <w:rPr>
                <w:rFonts w:ascii="Century Gothic" w:hAnsi="Century Gothic" w:hint="eastAsia"/>
              </w:rPr>
              <w:t>ANNOTATIONS to Article</w:t>
            </w:r>
            <w:r>
              <w:rPr>
                <w:rFonts w:ascii="Century Gothic" w:hAnsi="Century Gothic" w:hint="eastAsia"/>
              </w:rPr>
              <w:t xml:space="preserve"> 3</w:t>
            </w:r>
            <w:r>
              <w:rPr>
                <w:rFonts w:hint="eastAsia"/>
              </w:rPr>
              <w:t xml:space="preserve"> </w:t>
            </w:r>
          </w:p>
        </w:tc>
      </w:tr>
      <w:tr w:rsidR="00F02731" w:rsidTr="005374E5">
        <w:trPr>
          <w:trHeight w:val="4192"/>
        </w:trPr>
        <w:tc>
          <w:tcPr>
            <w:tcW w:w="7530" w:type="dxa"/>
          </w:tcPr>
          <w:p w:rsidR="00816709" w:rsidRPr="00A651EC" w:rsidRDefault="00816709" w:rsidP="00C166B0">
            <w:pPr>
              <w:snapToGrid w:val="0"/>
              <w:spacing w:line="320" w:lineRule="atLeast"/>
              <w:rPr>
                <w:rFonts w:ascii="Georgia" w:hAnsi="Georgia"/>
                <w:sz w:val="22"/>
              </w:rPr>
            </w:pPr>
            <w:r w:rsidRPr="00A651EC">
              <w:rPr>
                <w:rFonts w:ascii="Georgia" w:hAnsi="Georgia"/>
                <w:sz w:val="22"/>
              </w:rPr>
              <w:t xml:space="preserve">According to Article 4(b), the Article 3 territory which we may collectively call the "Ryukyu island group" and the Article 2(b) territory of "Formosa and the Pescadores" (aka "Taiwan") are both under the jurisdiction of the United States Military Government (USMG). </w:t>
            </w:r>
          </w:p>
          <w:p w:rsidR="00816709" w:rsidRPr="00A651EC" w:rsidRDefault="00816709" w:rsidP="00C166B0">
            <w:pPr>
              <w:snapToGrid w:val="0"/>
              <w:spacing w:line="320" w:lineRule="atLeast"/>
              <w:rPr>
                <w:rFonts w:ascii="Georgia" w:hAnsi="Georgia"/>
                <w:sz w:val="22"/>
              </w:rPr>
            </w:pPr>
          </w:p>
          <w:p w:rsidR="00816709" w:rsidRPr="00A651EC" w:rsidRDefault="00816709" w:rsidP="00C166B0">
            <w:pPr>
              <w:snapToGrid w:val="0"/>
              <w:spacing w:line="320" w:lineRule="atLeast"/>
              <w:rPr>
                <w:rFonts w:ascii="Georgia" w:hAnsi="Georgia"/>
                <w:sz w:val="22"/>
              </w:rPr>
            </w:pPr>
            <w:r w:rsidRPr="00A651EC">
              <w:rPr>
                <w:rFonts w:ascii="Georgia" w:hAnsi="Georgia"/>
                <w:sz w:val="22"/>
              </w:rPr>
              <w:t xml:space="preserve">Article 3 territory is to be administered as a United Nations trusteeship under the jurisdiction of USMG. </w:t>
            </w:r>
          </w:p>
          <w:p w:rsidR="00816709" w:rsidRPr="00A651EC" w:rsidRDefault="00816709" w:rsidP="00C166B0">
            <w:pPr>
              <w:snapToGrid w:val="0"/>
              <w:spacing w:line="320" w:lineRule="atLeast"/>
              <w:rPr>
                <w:rFonts w:ascii="Georgia" w:hAnsi="Georgia"/>
                <w:sz w:val="22"/>
              </w:rPr>
            </w:pPr>
          </w:p>
          <w:p w:rsidR="00F02731" w:rsidRDefault="00F1308E" w:rsidP="00F1308E">
            <w:pPr>
              <w:snapToGrid w:val="0"/>
              <w:spacing w:line="320" w:lineRule="atLeast"/>
              <w:rPr>
                <w:rFonts w:ascii="Georgia" w:hAnsi="Georgia"/>
                <w:sz w:val="22"/>
              </w:rPr>
            </w:pPr>
            <w:r>
              <w:rPr>
                <w:rFonts w:ascii="Georgia" w:hAnsi="Georgia" w:hint="eastAsia"/>
                <w:sz w:val="22"/>
              </w:rPr>
              <w:t>However, under the terms of the treaty, w</w:t>
            </w:r>
            <w:r w:rsidR="00816709">
              <w:rPr>
                <w:rFonts w:ascii="Georgia" w:hAnsi="Georgia" w:hint="eastAsia"/>
                <w:sz w:val="22"/>
              </w:rPr>
              <w:t>ith no formal trusteeship agreement in place</w:t>
            </w:r>
            <w:r>
              <w:rPr>
                <w:rFonts w:ascii="Georgia" w:hAnsi="Georgia" w:hint="eastAsia"/>
                <w:sz w:val="22"/>
              </w:rPr>
              <w:t xml:space="preserve"> by the UN</w:t>
            </w:r>
            <w:r w:rsidR="00816709">
              <w:rPr>
                <w:rFonts w:ascii="Georgia" w:hAnsi="Georgia" w:hint="eastAsia"/>
                <w:sz w:val="22"/>
              </w:rPr>
              <w:t xml:space="preserve">, </w:t>
            </w:r>
            <w:r w:rsidR="00816709" w:rsidRPr="00A651EC">
              <w:rPr>
                <w:rFonts w:ascii="Georgia" w:hAnsi="Georgia"/>
                <w:sz w:val="22"/>
              </w:rPr>
              <w:t xml:space="preserve">Taiwan is simply a </w:t>
            </w:r>
            <w:r w:rsidR="00816709" w:rsidRPr="00C166B0">
              <w:rPr>
                <w:rFonts w:ascii="Georgia" w:hAnsi="Georgia"/>
                <w:sz w:val="22"/>
              </w:rPr>
              <w:t>quasi-trusteeship</w:t>
            </w:r>
            <w:r w:rsidR="00816709" w:rsidRPr="00A651EC">
              <w:rPr>
                <w:rFonts w:ascii="Georgia" w:hAnsi="Georgia"/>
                <w:sz w:val="22"/>
              </w:rPr>
              <w:t xml:space="preserve"> under USMG.</w:t>
            </w:r>
          </w:p>
          <w:p w:rsidR="005374E5" w:rsidRDefault="005374E5" w:rsidP="00F1308E">
            <w:pPr>
              <w:snapToGrid w:val="0"/>
              <w:spacing w:line="320" w:lineRule="atLeast"/>
              <w:rPr>
                <w:rFonts w:ascii="Georgia" w:hAnsi="Georgia"/>
                <w:sz w:val="22"/>
              </w:rPr>
            </w:pPr>
          </w:p>
          <w:p w:rsidR="005374E5" w:rsidRPr="005374E5" w:rsidRDefault="005374E5" w:rsidP="005374E5">
            <w:pPr>
              <w:snapToGrid w:val="0"/>
              <w:spacing w:line="320" w:lineRule="atLeast"/>
              <w:rPr>
                <w:rFonts w:ascii="Georgia" w:hAnsi="Georgia"/>
                <w:sz w:val="22"/>
              </w:rPr>
            </w:pPr>
            <w:r w:rsidRPr="005374E5">
              <w:rPr>
                <w:rFonts w:ascii="Georgia" w:hAnsi="Georgia"/>
                <w:sz w:val="22"/>
              </w:rPr>
              <w:t>"Military government continues until legally supplanted."</w:t>
            </w:r>
          </w:p>
          <w:p w:rsidR="005374E5" w:rsidRPr="005374E5" w:rsidRDefault="005374E5" w:rsidP="005374E5">
            <w:pPr>
              <w:snapToGrid w:val="0"/>
              <w:spacing w:line="320" w:lineRule="atLeast"/>
              <w:rPr>
                <w:rFonts w:ascii="Georgia" w:hAnsi="Georgia"/>
                <w:sz w:val="22"/>
              </w:rPr>
            </w:pPr>
            <w:r w:rsidRPr="005374E5">
              <w:rPr>
                <w:rFonts w:ascii="Georgia" w:hAnsi="Georgia"/>
                <w:sz w:val="22"/>
              </w:rPr>
              <w:t xml:space="preserve">  </w:t>
            </w:r>
          </w:p>
          <w:p w:rsidR="005374E5" w:rsidRPr="005374E5" w:rsidRDefault="005374E5" w:rsidP="005374E5">
            <w:pPr>
              <w:snapToGrid w:val="0"/>
              <w:spacing w:line="320" w:lineRule="atLeast"/>
              <w:rPr>
                <w:rFonts w:ascii="Georgia" w:hAnsi="Georgia"/>
                <w:sz w:val="22"/>
              </w:rPr>
            </w:pPr>
            <w:r w:rsidRPr="005374E5">
              <w:rPr>
                <w:rFonts w:ascii="Georgia" w:hAnsi="Georgia"/>
                <w:sz w:val="22"/>
              </w:rPr>
              <w:t xml:space="preserve">After negotiations with Japan, the end of USMG in the Ryukyu island group” was announced by President Nixon to be May 15, 1972 – some twenty years after the coming into force of the SFPT itself.  </w:t>
            </w:r>
          </w:p>
          <w:p w:rsidR="005374E5" w:rsidRPr="005374E5" w:rsidRDefault="005374E5" w:rsidP="005374E5">
            <w:pPr>
              <w:snapToGrid w:val="0"/>
              <w:spacing w:line="320" w:lineRule="atLeast"/>
              <w:rPr>
                <w:rFonts w:ascii="Georgia" w:hAnsi="Georgia"/>
                <w:sz w:val="22"/>
              </w:rPr>
            </w:pPr>
          </w:p>
          <w:p w:rsidR="005374E5" w:rsidRDefault="005374E5" w:rsidP="005374E5">
            <w:pPr>
              <w:snapToGrid w:val="0"/>
              <w:spacing w:line="320" w:lineRule="atLeast"/>
              <w:rPr>
                <w:rFonts w:ascii="Georgia" w:hAnsi="Georgia"/>
                <w:sz w:val="22"/>
              </w:rPr>
            </w:pPr>
            <w:r w:rsidRPr="005374E5">
              <w:rPr>
                <w:rFonts w:ascii="Georgia" w:hAnsi="Georgia"/>
                <w:sz w:val="22"/>
              </w:rPr>
              <w:t>Contrastingly, from 1952 to date, there has been no announcement of the end of USMG jurisdiction over Taiwan.</w:t>
            </w:r>
          </w:p>
          <w:p w:rsidR="005374E5" w:rsidRDefault="005374E5" w:rsidP="005374E5">
            <w:pPr>
              <w:snapToGrid w:val="0"/>
              <w:spacing w:line="320" w:lineRule="atLeast"/>
            </w:pPr>
          </w:p>
        </w:tc>
      </w:tr>
    </w:tbl>
    <w:p w:rsidR="00F02731" w:rsidRDefault="00F02731" w:rsidP="00F02731"/>
    <w:p w:rsidR="00F02731" w:rsidRDefault="00F02731" w:rsidP="00F02731"/>
    <w:tbl>
      <w:tblPr>
        <w:tblStyle w:val="a3"/>
        <w:tblW w:w="0" w:type="auto"/>
        <w:tblLook w:val="04A0"/>
      </w:tblPr>
      <w:tblGrid>
        <w:gridCol w:w="8362"/>
      </w:tblGrid>
      <w:tr w:rsidR="00F02731" w:rsidTr="000231B8">
        <w:tc>
          <w:tcPr>
            <w:tcW w:w="8362" w:type="dxa"/>
            <w:shd w:val="clear" w:color="auto" w:fill="EAF1DD" w:themeFill="accent3" w:themeFillTint="33"/>
          </w:tcPr>
          <w:p w:rsidR="00F02731" w:rsidRDefault="00F02731" w:rsidP="000231B8">
            <w:r w:rsidRPr="00F02731">
              <w:rPr>
                <w:rFonts w:ascii="Century Gothic" w:hAnsi="Century Gothic" w:hint="eastAsia"/>
              </w:rPr>
              <w:t xml:space="preserve"> Article 4</w:t>
            </w:r>
          </w:p>
        </w:tc>
      </w:tr>
      <w:tr w:rsidR="00F02731" w:rsidTr="000231B8">
        <w:tc>
          <w:tcPr>
            <w:tcW w:w="8362" w:type="dxa"/>
          </w:tcPr>
          <w:p w:rsidR="00816709" w:rsidRPr="00F670F7" w:rsidRDefault="00816709" w:rsidP="00816709">
            <w:pPr>
              <w:snapToGrid w:val="0"/>
              <w:spacing w:line="280" w:lineRule="atLeast"/>
              <w:rPr>
                <w:sz w:val="22"/>
              </w:rPr>
            </w:pPr>
            <w:r w:rsidRPr="00F670F7">
              <w:rPr>
                <w:sz w:val="22"/>
              </w:rPr>
              <w:t xml:space="preserve">(a) Subject to the provisions of paragraph (b) of this Article, the disposition of property of Japan and of its nationals in the areas referred to in Article 2, and their claims, including debts, against the authorities presently administering such areas and the residents (including juridical persons) thereof, and the disposition in Japan of property of such authorities and residents, and of claims, including debts, of such authorities and residents against Japan and its nationals, shall be the subject of special arrangements between Japan and such authorities. The property of any of the Allied Powers or its nationals in the areas referred to in Article 2 shall, insofar as this has not already been done, be returned by the administering authority in the condition in which it now exists. (The term nationals whenever used in the present Treaty includes juridical persons.) </w:t>
            </w:r>
          </w:p>
          <w:p w:rsidR="00816709" w:rsidRPr="00F670F7" w:rsidRDefault="00816709" w:rsidP="00816709">
            <w:pPr>
              <w:snapToGrid w:val="0"/>
              <w:spacing w:line="280" w:lineRule="atLeast"/>
              <w:rPr>
                <w:sz w:val="22"/>
              </w:rPr>
            </w:pPr>
          </w:p>
          <w:p w:rsidR="00816709" w:rsidRPr="00F670F7" w:rsidRDefault="00816709" w:rsidP="00816709">
            <w:pPr>
              <w:snapToGrid w:val="0"/>
              <w:spacing w:line="280" w:lineRule="atLeast"/>
              <w:rPr>
                <w:sz w:val="22"/>
              </w:rPr>
            </w:pPr>
            <w:r w:rsidRPr="00F670F7">
              <w:rPr>
                <w:sz w:val="22"/>
              </w:rPr>
              <w:t xml:space="preserve">(b) Japan recognizes the validity of dispositions of property of Japan and Japanese nationals made by or pursuant to directives of the United States Military Government in any of the areas referred to in Articles 2 and 3. </w:t>
            </w:r>
          </w:p>
          <w:p w:rsidR="00816709" w:rsidRPr="00F670F7" w:rsidRDefault="00816709" w:rsidP="00816709">
            <w:pPr>
              <w:snapToGrid w:val="0"/>
              <w:spacing w:line="280" w:lineRule="atLeast"/>
              <w:rPr>
                <w:sz w:val="22"/>
              </w:rPr>
            </w:pPr>
          </w:p>
          <w:p w:rsidR="00F02731" w:rsidRPr="00816709" w:rsidRDefault="00816709" w:rsidP="00816709">
            <w:pPr>
              <w:snapToGrid w:val="0"/>
              <w:spacing w:line="280" w:lineRule="atLeast"/>
            </w:pPr>
            <w:r w:rsidRPr="00F670F7">
              <w:rPr>
                <w:sz w:val="22"/>
              </w:rPr>
              <w:lastRenderedPageBreak/>
              <w:t xml:space="preserve">(c) Japanese owned submarine cables connection Japan with territory removed from Japanese control pursuant to the present Treaty shall be equally divided, Japan retaining the Japanese terminal and adjoining half of the cable, and the detached territory the remainder of the cable and connecting terminal facilities. </w:t>
            </w:r>
          </w:p>
        </w:tc>
      </w:tr>
    </w:tbl>
    <w:p w:rsidR="00F02731" w:rsidRDefault="00F02731" w:rsidP="00F02731"/>
    <w:tbl>
      <w:tblPr>
        <w:tblStyle w:val="a3"/>
        <w:tblW w:w="0" w:type="auto"/>
        <w:tblInd w:w="817" w:type="dxa"/>
        <w:tblLook w:val="04A0"/>
      </w:tblPr>
      <w:tblGrid>
        <w:gridCol w:w="7545"/>
      </w:tblGrid>
      <w:tr w:rsidR="00F02731" w:rsidTr="000231B8">
        <w:tc>
          <w:tcPr>
            <w:tcW w:w="7545" w:type="dxa"/>
            <w:shd w:val="clear" w:color="auto" w:fill="E5DFEC" w:themeFill="accent4" w:themeFillTint="33"/>
          </w:tcPr>
          <w:p w:rsidR="00F02731" w:rsidRDefault="00F02731" w:rsidP="000231B8">
            <w:r w:rsidRPr="00F02731">
              <w:rPr>
                <w:rFonts w:ascii="Century Gothic" w:hAnsi="Century Gothic" w:hint="eastAsia"/>
              </w:rPr>
              <w:t>ANNOTATIONS to Article</w:t>
            </w:r>
            <w:r>
              <w:rPr>
                <w:rFonts w:ascii="Century Gothic" w:hAnsi="Century Gothic" w:hint="eastAsia"/>
              </w:rPr>
              <w:t xml:space="preserve"> 4</w:t>
            </w:r>
          </w:p>
        </w:tc>
      </w:tr>
      <w:tr w:rsidR="00F02731" w:rsidTr="000231B8">
        <w:tc>
          <w:tcPr>
            <w:tcW w:w="7545" w:type="dxa"/>
          </w:tcPr>
          <w:p w:rsidR="00816709" w:rsidRPr="00A651EC" w:rsidRDefault="00816709" w:rsidP="00C166B0">
            <w:pPr>
              <w:snapToGrid w:val="0"/>
              <w:spacing w:line="320" w:lineRule="atLeast"/>
              <w:rPr>
                <w:rFonts w:ascii="Georgia" w:hAnsi="Georgia"/>
                <w:sz w:val="22"/>
              </w:rPr>
            </w:pPr>
            <w:r w:rsidRPr="00F670F7">
              <w:rPr>
                <w:rFonts w:ascii="Georgia" w:hAnsi="Georgia"/>
                <w:i/>
                <w:sz w:val="22"/>
              </w:rPr>
              <w:t xml:space="preserve">Military government is the form of administration by which an occupying power exercises governmental authority over occupied territory. </w:t>
            </w:r>
            <w:r w:rsidRPr="00A651EC">
              <w:rPr>
                <w:rFonts w:ascii="Georgia" w:hAnsi="Georgia"/>
                <w:sz w:val="22"/>
              </w:rPr>
              <w:t xml:space="preserve">In other words, military government is the government of occupied territory, and therefore it can be quickly seen that the Article 2(b) territory of Taiwan is occupied territory. </w:t>
            </w:r>
          </w:p>
          <w:p w:rsidR="00816709" w:rsidRPr="00A651EC" w:rsidRDefault="00816709" w:rsidP="00816709">
            <w:pPr>
              <w:rPr>
                <w:rFonts w:ascii="Georgia" w:hAnsi="Georgia"/>
                <w:sz w:val="22"/>
              </w:rPr>
            </w:pPr>
          </w:p>
          <w:p w:rsidR="00816709" w:rsidRPr="00A651EC" w:rsidRDefault="00816709" w:rsidP="00C166B0">
            <w:pPr>
              <w:snapToGrid w:val="0"/>
              <w:spacing w:line="320" w:lineRule="atLeast"/>
              <w:rPr>
                <w:rFonts w:ascii="Georgia" w:hAnsi="Georgia"/>
                <w:sz w:val="22"/>
              </w:rPr>
            </w:pPr>
            <w:r w:rsidRPr="00A651EC">
              <w:rPr>
                <w:rFonts w:ascii="Georgia" w:hAnsi="Georgia"/>
                <w:sz w:val="22"/>
              </w:rPr>
              <w:t xml:space="preserve"> According to international law, Oct. 25, 1945 is the beginning of the military occupation of Taiwan, and certainly not "Taiwan Retrocession Day." A firm tenet of international law states that "Military occupation does not transfer sovereignty." </w:t>
            </w:r>
          </w:p>
          <w:p w:rsidR="00816709" w:rsidRPr="00A651EC" w:rsidRDefault="00816709" w:rsidP="00C166B0">
            <w:pPr>
              <w:snapToGrid w:val="0"/>
              <w:spacing w:line="320" w:lineRule="atLeast"/>
              <w:rPr>
                <w:rFonts w:ascii="Georgia" w:hAnsi="Georgia"/>
                <w:sz w:val="22"/>
              </w:rPr>
            </w:pPr>
          </w:p>
          <w:p w:rsidR="00816709" w:rsidRPr="00A651EC" w:rsidRDefault="00816709" w:rsidP="00C166B0">
            <w:pPr>
              <w:snapToGrid w:val="0"/>
              <w:spacing w:line="320" w:lineRule="atLeast"/>
              <w:rPr>
                <w:rFonts w:ascii="Georgia" w:hAnsi="Georgia"/>
                <w:sz w:val="22"/>
              </w:rPr>
            </w:pPr>
            <w:r w:rsidRPr="00A651EC">
              <w:rPr>
                <w:rFonts w:ascii="Georgia" w:hAnsi="Georgia"/>
                <w:sz w:val="22"/>
              </w:rPr>
              <w:t xml:space="preserve"> Due to an unfamiliarity with the laws of war, many researchers who read the SFPT completely fail to recognize an important point: After war, for territory separated from the "mother country" via the specifications of a peace treaty, the military government of the (principal) occupying power </w:t>
            </w:r>
            <w:r w:rsidRPr="00006F67">
              <w:rPr>
                <w:rFonts w:ascii="Georgia" w:hAnsi="Georgia"/>
                <w:b/>
                <w:sz w:val="22"/>
              </w:rPr>
              <w:t>does not end</w:t>
            </w:r>
            <w:r w:rsidRPr="00A651EC">
              <w:rPr>
                <w:rFonts w:ascii="Georgia" w:hAnsi="Georgia"/>
                <w:sz w:val="22"/>
              </w:rPr>
              <w:t xml:space="preserve"> with the coming into force of the peace treaty, but continues until legally supplanted (by a recognized civil government). </w:t>
            </w:r>
          </w:p>
          <w:p w:rsidR="00816709" w:rsidRPr="00A651EC" w:rsidRDefault="00816709" w:rsidP="00C166B0">
            <w:pPr>
              <w:snapToGrid w:val="0"/>
              <w:spacing w:line="320" w:lineRule="atLeast"/>
              <w:rPr>
                <w:rFonts w:ascii="Georgia" w:hAnsi="Georgia"/>
                <w:sz w:val="22"/>
              </w:rPr>
            </w:pPr>
          </w:p>
          <w:p w:rsidR="00816709" w:rsidRPr="00A651EC" w:rsidRDefault="00816709" w:rsidP="00C166B0">
            <w:pPr>
              <w:snapToGrid w:val="0"/>
              <w:spacing w:line="320" w:lineRule="atLeast"/>
              <w:rPr>
                <w:rFonts w:ascii="Georgia" w:hAnsi="Georgia"/>
                <w:sz w:val="22"/>
              </w:rPr>
            </w:pPr>
            <w:r w:rsidRPr="00A651EC">
              <w:rPr>
                <w:rFonts w:ascii="Georgia" w:hAnsi="Georgia"/>
                <w:sz w:val="22"/>
              </w:rPr>
              <w:t xml:space="preserve"> The territories as specified in Articles 2 and 3 of the treaty have been separated from the "motherland" of Japan, therefore the military governments exercising jurisdiction over these areas do not end with the coming into force of the peace treaty. </w:t>
            </w:r>
            <w:r>
              <w:rPr>
                <w:rFonts w:ascii="Georgia" w:hAnsi="Georgia" w:hint="eastAsia"/>
                <w:sz w:val="22"/>
              </w:rPr>
              <w:t>Most civilian scholars</w:t>
            </w:r>
            <w:r w:rsidR="00006F67">
              <w:rPr>
                <w:rFonts w:ascii="Georgia" w:hAnsi="Georgia" w:hint="eastAsia"/>
                <w:sz w:val="22"/>
              </w:rPr>
              <w:t xml:space="preserve">, being unfamiliar with the subject of </w:t>
            </w:r>
            <w:r w:rsidR="00006F67">
              <w:rPr>
                <w:rFonts w:ascii="Georgia" w:hAnsi="Georgia"/>
                <w:sz w:val="22"/>
              </w:rPr>
              <w:t>“</w:t>
            </w:r>
            <w:r w:rsidR="00F1308E">
              <w:rPr>
                <w:rFonts w:ascii="Georgia" w:hAnsi="Georgia" w:hint="eastAsia"/>
                <w:sz w:val="22"/>
              </w:rPr>
              <w:t>m</w:t>
            </w:r>
            <w:r w:rsidR="00006F67">
              <w:rPr>
                <w:rFonts w:ascii="Georgia" w:hAnsi="Georgia" w:hint="eastAsia"/>
                <w:sz w:val="22"/>
              </w:rPr>
              <w:t xml:space="preserve">ilitary jurisdiction under </w:t>
            </w:r>
            <w:r w:rsidR="00F1308E">
              <w:rPr>
                <w:rFonts w:ascii="Georgia" w:hAnsi="Georgia" w:hint="eastAsia"/>
                <w:sz w:val="22"/>
              </w:rPr>
              <w:t>international law</w:t>
            </w:r>
            <w:r w:rsidR="00006F67">
              <w:rPr>
                <w:rFonts w:ascii="Georgia" w:hAnsi="Georgia" w:hint="eastAsia"/>
                <w:sz w:val="22"/>
              </w:rPr>
              <w:t>,</w:t>
            </w:r>
            <w:r w:rsidR="00006F67">
              <w:rPr>
                <w:rFonts w:ascii="Georgia" w:hAnsi="Georgia"/>
                <w:sz w:val="22"/>
              </w:rPr>
              <w:t>”</w:t>
            </w:r>
            <w:r>
              <w:rPr>
                <w:rFonts w:ascii="Georgia" w:hAnsi="Georgia" w:hint="eastAsia"/>
                <w:sz w:val="22"/>
              </w:rPr>
              <w:t xml:space="preserve"> have little understanding of </w:t>
            </w:r>
            <w:r w:rsidR="00006F67">
              <w:rPr>
                <w:rFonts w:ascii="Georgia" w:hAnsi="Georgia" w:hint="eastAsia"/>
                <w:sz w:val="22"/>
              </w:rPr>
              <w:t xml:space="preserve">such a </w:t>
            </w:r>
            <w:r>
              <w:rPr>
                <w:rFonts w:ascii="Georgia" w:hAnsi="Georgia" w:hint="eastAsia"/>
                <w:sz w:val="22"/>
              </w:rPr>
              <w:t>concept</w:t>
            </w:r>
            <w:r w:rsidR="00F1308E">
              <w:rPr>
                <w:rFonts w:ascii="Georgia" w:hAnsi="Georgia" w:hint="eastAsia"/>
                <w:sz w:val="22"/>
              </w:rPr>
              <w:t>. H</w:t>
            </w:r>
            <w:r>
              <w:rPr>
                <w:rFonts w:ascii="Georgia" w:hAnsi="Georgia" w:hint="eastAsia"/>
                <w:sz w:val="22"/>
              </w:rPr>
              <w:t>owever s</w:t>
            </w:r>
            <w:r w:rsidRPr="00A651EC">
              <w:rPr>
                <w:rFonts w:ascii="Georgia" w:hAnsi="Georgia"/>
                <w:sz w:val="22"/>
              </w:rPr>
              <w:t xml:space="preserve">uch a </w:t>
            </w:r>
            <w:r>
              <w:rPr>
                <w:rFonts w:ascii="Georgia" w:hAnsi="Georgia"/>
                <w:sz w:val="22"/>
              </w:rPr>
              <w:t>“</w:t>
            </w:r>
            <w:r w:rsidRPr="00A651EC">
              <w:rPr>
                <w:rFonts w:ascii="Georgia" w:hAnsi="Georgia"/>
                <w:sz w:val="22"/>
              </w:rPr>
              <w:t>legal framework</w:t>
            </w:r>
            <w:r>
              <w:rPr>
                <w:rFonts w:ascii="Georgia" w:hAnsi="Georgia"/>
                <w:sz w:val="22"/>
              </w:rPr>
              <w:t xml:space="preserve">” has been </w:t>
            </w:r>
            <w:r>
              <w:rPr>
                <w:rFonts w:ascii="Georgia" w:hAnsi="Georgia" w:hint="eastAsia"/>
                <w:sz w:val="22"/>
              </w:rPr>
              <w:t>verified</w:t>
            </w:r>
            <w:r w:rsidRPr="00A651EC">
              <w:rPr>
                <w:rFonts w:ascii="Georgia" w:hAnsi="Georgia"/>
                <w:sz w:val="22"/>
              </w:rPr>
              <w:t xml:space="preserve"> by numerous rulings of the </w:t>
            </w:r>
            <w:r w:rsidR="002237CD">
              <w:rPr>
                <w:rFonts w:ascii="Georgia" w:hAnsi="Georgia"/>
                <w:sz w:val="22"/>
              </w:rPr>
              <w:t xml:space="preserve">U.S. </w:t>
            </w:r>
            <w:r w:rsidRPr="00A651EC">
              <w:rPr>
                <w:rFonts w:ascii="Georgia" w:hAnsi="Georgia"/>
                <w:sz w:val="22"/>
              </w:rPr>
              <w:t>Supreme Court, a</w:t>
            </w:r>
            <w:r>
              <w:rPr>
                <w:rFonts w:ascii="Georgia" w:hAnsi="Georgia" w:hint="eastAsia"/>
                <w:sz w:val="22"/>
              </w:rPr>
              <w:t xml:space="preserve">nd can be easily confirmed by </w:t>
            </w:r>
            <w:r w:rsidRPr="00A651EC">
              <w:rPr>
                <w:rFonts w:ascii="Georgia" w:hAnsi="Georgia"/>
                <w:sz w:val="22"/>
              </w:rPr>
              <w:t xml:space="preserve">examination of the precedent established in dealing with the territories acquired </w:t>
            </w:r>
            <w:r>
              <w:rPr>
                <w:rFonts w:ascii="Georgia" w:hAnsi="Georgia" w:hint="eastAsia"/>
                <w:sz w:val="22"/>
              </w:rPr>
              <w:t xml:space="preserve">by the USA </w:t>
            </w:r>
            <w:r w:rsidRPr="00A651EC">
              <w:rPr>
                <w:rFonts w:ascii="Georgia" w:hAnsi="Georgia"/>
                <w:sz w:val="22"/>
              </w:rPr>
              <w:t xml:space="preserve">in the Mexican - American War and the Spanish - American War. </w:t>
            </w:r>
          </w:p>
          <w:p w:rsidR="00816709" w:rsidRPr="00F1308E" w:rsidRDefault="00816709" w:rsidP="00C166B0">
            <w:pPr>
              <w:snapToGrid w:val="0"/>
              <w:spacing w:line="320" w:lineRule="atLeast"/>
              <w:rPr>
                <w:rFonts w:ascii="Georgia" w:hAnsi="Georgia"/>
                <w:sz w:val="22"/>
              </w:rPr>
            </w:pPr>
          </w:p>
          <w:p w:rsidR="00816709" w:rsidRPr="00A651EC" w:rsidRDefault="00816709" w:rsidP="00C166B0">
            <w:pPr>
              <w:snapToGrid w:val="0"/>
              <w:spacing w:line="320" w:lineRule="atLeast"/>
              <w:rPr>
                <w:rFonts w:ascii="Georgia" w:hAnsi="Georgia"/>
                <w:sz w:val="22"/>
              </w:rPr>
            </w:pPr>
            <w:r w:rsidRPr="00A651EC">
              <w:rPr>
                <w:rFonts w:ascii="Georgia" w:hAnsi="Georgia"/>
                <w:sz w:val="22"/>
              </w:rPr>
              <w:t xml:space="preserve"> For a detailed chart which explains this principle, along with authoritative commentary, please see </w:t>
            </w:r>
            <w:r w:rsidRPr="00006F67">
              <w:rPr>
                <w:rFonts w:ascii="Georgia" w:hAnsi="Georgia"/>
                <w:color w:val="4F81BD" w:themeColor="accent1"/>
                <w:sz w:val="22"/>
              </w:rPr>
              <w:t xml:space="preserve">Areas Conquered by </w:t>
            </w:r>
            <w:r w:rsidR="002237CD">
              <w:rPr>
                <w:rFonts w:ascii="Georgia" w:hAnsi="Georgia"/>
                <w:color w:val="4F81BD" w:themeColor="accent1"/>
                <w:sz w:val="22"/>
              </w:rPr>
              <w:t xml:space="preserve">U.S. </w:t>
            </w:r>
            <w:r w:rsidRPr="00006F67">
              <w:rPr>
                <w:rFonts w:ascii="Georgia" w:hAnsi="Georgia"/>
                <w:color w:val="4F81BD" w:themeColor="accent1"/>
                <w:sz w:val="22"/>
              </w:rPr>
              <w:t>military forces and therefore under USMG jurisdiction, with later "new disposition" by peace treaty</w:t>
            </w:r>
            <w:r w:rsidRPr="00A651EC">
              <w:rPr>
                <w:rFonts w:ascii="Georgia" w:hAnsi="Georgia"/>
                <w:sz w:val="22"/>
              </w:rPr>
              <w:t xml:space="preserve">. </w:t>
            </w:r>
          </w:p>
          <w:p w:rsidR="00816709" w:rsidRPr="00A651EC" w:rsidRDefault="00816709" w:rsidP="00C166B0">
            <w:pPr>
              <w:snapToGrid w:val="0"/>
              <w:spacing w:line="320" w:lineRule="atLeast"/>
              <w:rPr>
                <w:rFonts w:ascii="Georgia" w:hAnsi="Georgia"/>
                <w:sz w:val="22"/>
              </w:rPr>
            </w:pPr>
          </w:p>
          <w:p w:rsidR="00816709" w:rsidRPr="00A651EC" w:rsidRDefault="00816709" w:rsidP="00C166B0">
            <w:pPr>
              <w:snapToGrid w:val="0"/>
              <w:spacing w:line="320" w:lineRule="atLeast"/>
              <w:rPr>
                <w:rFonts w:ascii="Georgia" w:hAnsi="Georgia"/>
                <w:sz w:val="22"/>
              </w:rPr>
            </w:pPr>
            <w:r w:rsidRPr="00A651EC">
              <w:rPr>
                <w:rFonts w:ascii="Georgia" w:hAnsi="Georgia"/>
                <w:sz w:val="22"/>
              </w:rPr>
              <w:t xml:space="preserve"> Article 4(b) should be read in conjunction with Article 23(a). </w:t>
            </w:r>
          </w:p>
          <w:p w:rsidR="00816709" w:rsidRPr="00A651EC" w:rsidRDefault="00816709" w:rsidP="00C166B0">
            <w:pPr>
              <w:snapToGrid w:val="0"/>
              <w:spacing w:line="320" w:lineRule="atLeast"/>
              <w:rPr>
                <w:rFonts w:ascii="Georgia" w:hAnsi="Georgia"/>
                <w:sz w:val="22"/>
              </w:rPr>
            </w:pPr>
          </w:p>
          <w:p w:rsidR="00816709" w:rsidRPr="00A651EC" w:rsidRDefault="00816709" w:rsidP="00C166B0">
            <w:pPr>
              <w:snapToGrid w:val="0"/>
              <w:spacing w:line="320" w:lineRule="atLeast"/>
              <w:rPr>
                <w:rFonts w:ascii="Georgia" w:hAnsi="Georgia"/>
                <w:sz w:val="22"/>
              </w:rPr>
            </w:pPr>
            <w:r w:rsidRPr="00A651EC">
              <w:rPr>
                <w:rFonts w:ascii="Georgia" w:hAnsi="Georgia"/>
                <w:sz w:val="22"/>
              </w:rPr>
              <w:t xml:space="preserve"> Article 23(a) confirms that the United States of America in the principal </w:t>
            </w:r>
            <w:r w:rsidRPr="00A651EC">
              <w:rPr>
                <w:rFonts w:ascii="Georgia" w:hAnsi="Georgia"/>
                <w:sz w:val="22"/>
              </w:rPr>
              <w:lastRenderedPageBreak/>
              <w:t xml:space="preserve">occupying power of all territories under the geographic scope of the treaty. In consideration of this along with the specifications of Article 4(b), it is clear that the United States Military Government (USMG) has jurisdiction over all the territories in Articles 2 and 3. </w:t>
            </w:r>
          </w:p>
          <w:p w:rsidR="00816709" w:rsidRPr="00A651EC" w:rsidRDefault="00816709" w:rsidP="00C166B0">
            <w:pPr>
              <w:snapToGrid w:val="0"/>
              <w:spacing w:line="320" w:lineRule="atLeast"/>
              <w:rPr>
                <w:rFonts w:ascii="Georgia" w:hAnsi="Georgia"/>
                <w:sz w:val="22"/>
              </w:rPr>
            </w:pPr>
          </w:p>
          <w:p w:rsidR="00816709" w:rsidRPr="00A651EC" w:rsidRDefault="00816709" w:rsidP="00C166B0">
            <w:pPr>
              <w:snapToGrid w:val="0"/>
              <w:spacing w:line="320" w:lineRule="atLeast"/>
              <w:rPr>
                <w:rFonts w:ascii="Georgia" w:hAnsi="Georgia"/>
                <w:sz w:val="22"/>
              </w:rPr>
            </w:pPr>
            <w:r w:rsidRPr="00A651EC">
              <w:rPr>
                <w:rFonts w:ascii="Georgia" w:hAnsi="Georgia"/>
                <w:sz w:val="22"/>
              </w:rPr>
              <w:t xml:space="preserve"> For reference, also see definition of property. </w:t>
            </w:r>
          </w:p>
          <w:p w:rsidR="00816709" w:rsidRPr="00A651EC" w:rsidRDefault="00816709" w:rsidP="00C166B0">
            <w:pPr>
              <w:snapToGrid w:val="0"/>
              <w:spacing w:line="320" w:lineRule="atLeast"/>
              <w:rPr>
                <w:rFonts w:ascii="Georgia" w:hAnsi="Georgia"/>
                <w:sz w:val="22"/>
              </w:rPr>
            </w:pPr>
          </w:p>
          <w:p w:rsidR="00816709" w:rsidRPr="00A651EC" w:rsidRDefault="00816709" w:rsidP="00C166B0">
            <w:pPr>
              <w:snapToGrid w:val="0"/>
              <w:spacing w:line="320" w:lineRule="atLeast"/>
              <w:rPr>
                <w:rFonts w:ascii="Georgia" w:hAnsi="Georgia"/>
                <w:sz w:val="22"/>
              </w:rPr>
            </w:pPr>
            <w:r w:rsidRPr="00A651EC">
              <w:rPr>
                <w:rFonts w:ascii="Georgia" w:hAnsi="Georgia"/>
                <w:sz w:val="22"/>
              </w:rPr>
              <w:t xml:space="preserve"> The question may be asked: What does USMG's jurisdiction include? To answer this question, we can refer to the United States' administration of the Ryukyu island group beginning in 1945, and thereby gain a full understanding. Of course, one important aspect of this jurisdiction was that the U</w:t>
            </w:r>
            <w:r w:rsidR="00A15B0C">
              <w:rPr>
                <w:rFonts w:ascii="Georgia" w:hAnsi="Georgia" w:hint="eastAsia"/>
                <w:sz w:val="22"/>
              </w:rPr>
              <w:t>.</w:t>
            </w:r>
            <w:r w:rsidRPr="00A651EC">
              <w:rPr>
                <w:rFonts w:ascii="Georgia" w:hAnsi="Georgia"/>
                <w:sz w:val="22"/>
              </w:rPr>
              <w:t>S</w:t>
            </w:r>
            <w:r w:rsidR="00A15B0C">
              <w:rPr>
                <w:rFonts w:ascii="Georgia" w:hAnsi="Georgia" w:hint="eastAsia"/>
                <w:sz w:val="22"/>
              </w:rPr>
              <w:t>.</w:t>
            </w:r>
            <w:r w:rsidRPr="00A651EC">
              <w:rPr>
                <w:rFonts w:ascii="Georgia" w:hAnsi="Georgia"/>
                <w:sz w:val="22"/>
              </w:rPr>
              <w:t xml:space="preserve"> military authorities issued "Certificates of Identity" as travel documents for the native people of the Ryukyu islands. </w:t>
            </w:r>
          </w:p>
          <w:p w:rsidR="00816709" w:rsidRPr="00A651EC" w:rsidRDefault="00816709" w:rsidP="00C166B0">
            <w:pPr>
              <w:snapToGrid w:val="0"/>
              <w:spacing w:line="320" w:lineRule="atLeast"/>
              <w:rPr>
                <w:rFonts w:ascii="Georgia" w:hAnsi="Georgia"/>
                <w:sz w:val="22"/>
              </w:rPr>
            </w:pPr>
          </w:p>
          <w:p w:rsidR="00816709" w:rsidRPr="00A651EC" w:rsidRDefault="00816709" w:rsidP="00C166B0">
            <w:pPr>
              <w:snapToGrid w:val="0"/>
              <w:spacing w:line="320" w:lineRule="atLeast"/>
              <w:rPr>
                <w:rFonts w:ascii="Georgia" w:hAnsi="Georgia"/>
                <w:sz w:val="22"/>
              </w:rPr>
            </w:pPr>
            <w:r w:rsidRPr="00A651EC">
              <w:rPr>
                <w:rFonts w:ascii="Georgia" w:hAnsi="Georgia"/>
                <w:sz w:val="22"/>
              </w:rPr>
              <w:t xml:space="preserve"> Therefore it is fully reasonable under the terms of the SFPT to demand that </w:t>
            </w:r>
            <w:r>
              <w:rPr>
                <w:rFonts w:ascii="Georgia" w:hAnsi="Georgia" w:hint="eastAsia"/>
                <w:sz w:val="22"/>
              </w:rPr>
              <w:t>the United States military authorities issue</w:t>
            </w:r>
            <w:r w:rsidRPr="00A651EC">
              <w:rPr>
                <w:rFonts w:ascii="Georgia" w:hAnsi="Georgia"/>
                <w:sz w:val="22"/>
              </w:rPr>
              <w:t xml:space="preserve"> travel documents </w:t>
            </w:r>
            <w:r>
              <w:rPr>
                <w:rFonts w:ascii="Georgia" w:hAnsi="Georgia" w:hint="eastAsia"/>
                <w:sz w:val="22"/>
              </w:rPr>
              <w:t xml:space="preserve">(aka </w:t>
            </w:r>
            <w:r>
              <w:rPr>
                <w:rFonts w:ascii="Georgia" w:hAnsi="Georgia"/>
                <w:sz w:val="22"/>
              </w:rPr>
              <w:t>“</w:t>
            </w:r>
            <w:r>
              <w:rPr>
                <w:rFonts w:ascii="Georgia" w:hAnsi="Georgia" w:hint="eastAsia"/>
                <w:sz w:val="22"/>
              </w:rPr>
              <w:t>passports</w:t>
            </w:r>
            <w:r>
              <w:rPr>
                <w:rFonts w:ascii="Georgia" w:hAnsi="Georgia"/>
                <w:sz w:val="22"/>
              </w:rPr>
              <w:t>”</w:t>
            </w:r>
            <w:r>
              <w:rPr>
                <w:rFonts w:ascii="Georgia" w:hAnsi="Georgia" w:hint="eastAsia"/>
                <w:sz w:val="22"/>
              </w:rPr>
              <w:t xml:space="preserve">) </w:t>
            </w:r>
            <w:r w:rsidRPr="00A651EC">
              <w:rPr>
                <w:rFonts w:ascii="Georgia" w:hAnsi="Georgia"/>
                <w:sz w:val="22"/>
              </w:rPr>
              <w:t xml:space="preserve">for the native people of Taiwan. </w:t>
            </w:r>
          </w:p>
          <w:p w:rsidR="00816709" w:rsidRPr="00C166B0" w:rsidRDefault="00816709" w:rsidP="00C166B0">
            <w:pPr>
              <w:snapToGrid w:val="0"/>
              <w:spacing w:line="320" w:lineRule="atLeast"/>
              <w:rPr>
                <w:rFonts w:ascii="Georgia" w:hAnsi="Georgia"/>
                <w:sz w:val="22"/>
              </w:rPr>
            </w:pPr>
          </w:p>
          <w:p w:rsidR="00F02731" w:rsidRDefault="00816709" w:rsidP="00C166B0">
            <w:pPr>
              <w:snapToGrid w:val="0"/>
              <w:spacing w:line="320" w:lineRule="atLeast"/>
            </w:pPr>
            <w:r w:rsidRPr="00C166B0">
              <w:rPr>
                <w:rFonts w:ascii="Georgia" w:hAnsi="Georgia" w:hint="eastAsia"/>
                <w:sz w:val="22"/>
              </w:rPr>
              <w:t xml:space="preserve"> </w:t>
            </w:r>
            <w:r w:rsidRPr="00725384">
              <w:rPr>
                <w:rFonts w:ascii="Georgia" w:hAnsi="Georgia" w:hint="eastAsia"/>
                <w:sz w:val="22"/>
              </w:rPr>
              <w:t xml:space="preserve">Contrastingly, there is no authorization in the Taiwan Relations Act, the Three Joint USA-PRC </w:t>
            </w:r>
            <w:proofErr w:type="spellStart"/>
            <w:r w:rsidRPr="00725384">
              <w:rPr>
                <w:rFonts w:ascii="Georgia" w:hAnsi="Georgia" w:hint="eastAsia"/>
                <w:sz w:val="22"/>
              </w:rPr>
              <w:t>Communiques</w:t>
            </w:r>
            <w:proofErr w:type="spellEnd"/>
            <w:r w:rsidRPr="00725384">
              <w:rPr>
                <w:rFonts w:ascii="Georgia" w:hAnsi="Georgia" w:hint="eastAsia"/>
                <w:sz w:val="22"/>
              </w:rPr>
              <w:t xml:space="preserve">, any Executive Orders issued by the U.S. Commander in Chief, or the SFPT itself for an entity calling itself the </w:t>
            </w:r>
            <w:r w:rsidRPr="00725384">
              <w:rPr>
                <w:rFonts w:ascii="Georgia" w:hAnsi="Georgia"/>
                <w:sz w:val="22"/>
              </w:rPr>
              <w:t>“</w:t>
            </w:r>
            <w:r w:rsidRPr="00725384">
              <w:rPr>
                <w:rFonts w:ascii="Georgia" w:hAnsi="Georgia" w:hint="eastAsia"/>
                <w:sz w:val="22"/>
              </w:rPr>
              <w:t>Republic of China</w:t>
            </w:r>
            <w:r w:rsidRPr="00725384">
              <w:rPr>
                <w:rFonts w:ascii="Georgia" w:hAnsi="Georgia"/>
                <w:sz w:val="22"/>
              </w:rPr>
              <w:t>”</w:t>
            </w:r>
            <w:r w:rsidRPr="00725384">
              <w:rPr>
                <w:rFonts w:ascii="Georgia" w:hAnsi="Georgia" w:hint="eastAsia"/>
                <w:sz w:val="22"/>
              </w:rPr>
              <w:t xml:space="preserve"> to issue passports to native Taiwanese people.  </w:t>
            </w:r>
          </w:p>
        </w:tc>
      </w:tr>
    </w:tbl>
    <w:p w:rsidR="00F02731" w:rsidRDefault="00F02731" w:rsidP="00F02731"/>
    <w:p w:rsidR="00F02731" w:rsidRDefault="00816709" w:rsidP="008671E0">
      <w:pPr>
        <w:ind w:leftChars="472" w:left="1133"/>
        <w:rPr>
          <w:rFonts w:ascii="Candara" w:hAnsi="Candara"/>
        </w:rPr>
      </w:pPr>
      <w:proofErr w:type="gramStart"/>
      <w:r w:rsidRPr="00816709">
        <w:rPr>
          <w:rFonts w:ascii="Candara" w:hAnsi="Candara"/>
        </w:rPr>
        <w:t>property</w:t>
      </w:r>
      <w:proofErr w:type="gramEnd"/>
      <w:r w:rsidRPr="00816709">
        <w:rPr>
          <w:rFonts w:ascii="Candara" w:hAnsi="Candara"/>
        </w:rPr>
        <w:t>: (1) something, as land and assets, legally possessed, (2) a piece of real estate, (3) something tangible or intangible to which its owner has legal title, (4) the right of ownership; title.</w:t>
      </w:r>
    </w:p>
    <w:p w:rsidR="00816709" w:rsidRDefault="00816709" w:rsidP="008671E0">
      <w:pPr>
        <w:ind w:leftChars="472" w:left="1133"/>
        <w:rPr>
          <w:rFonts w:ascii="Candara" w:hAnsi="Candara"/>
        </w:rPr>
      </w:pPr>
    </w:p>
    <w:p w:rsidR="00816709" w:rsidRPr="00816709" w:rsidRDefault="00816709" w:rsidP="008671E0">
      <w:pPr>
        <w:ind w:leftChars="472" w:left="1133"/>
        <w:rPr>
          <w:rFonts w:ascii="Candara" w:hAnsi="Candara"/>
        </w:rPr>
      </w:pPr>
      <w:r w:rsidRPr="00816709">
        <w:rPr>
          <w:rFonts w:ascii="Candara" w:hAnsi="Candara"/>
        </w:rPr>
        <w:t xml:space="preserve">Note: When speaking of territorial cession(s) between states, land area is certainly considered to be "property." </w:t>
      </w:r>
    </w:p>
    <w:p w:rsidR="00816709" w:rsidRPr="00816709" w:rsidRDefault="00816709" w:rsidP="008671E0">
      <w:pPr>
        <w:ind w:leftChars="472" w:left="1133"/>
        <w:rPr>
          <w:rFonts w:ascii="Candara" w:hAnsi="Candara"/>
        </w:rPr>
      </w:pPr>
    </w:p>
    <w:p w:rsidR="0086109E" w:rsidRPr="0086109E" w:rsidRDefault="00816709" w:rsidP="008671E0">
      <w:pPr>
        <w:ind w:leftChars="472" w:left="1133"/>
        <w:rPr>
          <w:rFonts w:ascii="PMingLiU" w:eastAsia="PMingLiU" w:hAnsi="PMingLiU" w:cs="PMingLiU"/>
          <w:kern w:val="0"/>
          <w:szCs w:val="24"/>
        </w:rPr>
      </w:pPr>
      <w:r w:rsidRPr="00816709">
        <w:rPr>
          <w:rFonts w:ascii="Candara" w:hAnsi="Candara"/>
        </w:rPr>
        <w:t>In other words, Louisiana was originally the property of France, but was ceded to the USA in 1803. Florida was originally the property of Spain, but was ceded to the USA in 1821.</w:t>
      </w:r>
      <w:r>
        <w:rPr>
          <w:rFonts w:ascii="Candara" w:hAnsi="Candara" w:hint="eastAsia"/>
        </w:rPr>
        <w:t xml:space="preserve"> </w:t>
      </w:r>
      <w:r w:rsidR="0086109E" w:rsidRPr="0086109E">
        <w:rPr>
          <w:rFonts w:ascii="Candara" w:hAnsi="Candara"/>
        </w:rPr>
        <w:t xml:space="preserve">Other examples are quite numerous, </w:t>
      </w:r>
      <w:proofErr w:type="gramStart"/>
      <w:r w:rsidR="0086109E" w:rsidRPr="0086109E">
        <w:rPr>
          <w:rFonts w:ascii="Candara" w:hAnsi="Candara"/>
        </w:rPr>
        <w:t>including </w:t>
      </w:r>
      <w:r w:rsidR="0086109E">
        <w:rPr>
          <w:rFonts w:ascii="Candara" w:hAnsi="Candara" w:hint="eastAsia"/>
        </w:rPr>
        <w:t>:</w:t>
      </w:r>
      <w:proofErr w:type="gramEnd"/>
      <w:r w:rsidR="0086109E" w:rsidRPr="0086109E">
        <w:rPr>
          <w:rFonts w:ascii="Candara" w:hAnsi="Candara"/>
        </w:rPr>
        <w:br/>
      </w:r>
    </w:p>
    <w:tbl>
      <w:tblPr>
        <w:tblW w:w="5250" w:type="dxa"/>
        <w:jc w:val="center"/>
        <w:tblCellSpacing w:w="0" w:type="dxa"/>
        <w:tblBorders>
          <w:top w:val="outset" w:sz="6" w:space="0" w:color="0000FF"/>
          <w:left w:val="outset" w:sz="6" w:space="0" w:color="0000FF"/>
          <w:bottom w:val="outset" w:sz="6" w:space="0" w:color="0000FF"/>
          <w:right w:val="outset" w:sz="6" w:space="0" w:color="0000FF"/>
        </w:tblBorders>
        <w:tblCellMar>
          <w:left w:w="0" w:type="dxa"/>
          <w:right w:w="0" w:type="dxa"/>
        </w:tblCellMar>
        <w:tblLook w:val="04A0"/>
      </w:tblPr>
      <w:tblGrid>
        <w:gridCol w:w="2145"/>
        <w:gridCol w:w="712"/>
        <w:gridCol w:w="2393"/>
      </w:tblGrid>
      <w:tr w:rsidR="0086109E" w:rsidRPr="0086109E" w:rsidTr="0086109E">
        <w:trPr>
          <w:tblCellSpacing w:w="0" w:type="dxa"/>
          <w:jc w:val="center"/>
        </w:trPr>
        <w:tc>
          <w:tcPr>
            <w:tcW w:w="0" w:type="auto"/>
            <w:tcBorders>
              <w:top w:val="outset" w:sz="6" w:space="0" w:color="0000FF"/>
              <w:left w:val="outset" w:sz="6" w:space="0" w:color="0000FF"/>
              <w:bottom w:val="outset" w:sz="6" w:space="0" w:color="0000FF"/>
              <w:right w:val="outset" w:sz="6" w:space="0" w:color="0000FF"/>
            </w:tcBorders>
            <w:shd w:val="clear" w:color="auto" w:fill="DEDEDE"/>
            <w:vAlign w:val="center"/>
            <w:hideMark/>
          </w:tcPr>
          <w:p w:rsidR="0086109E" w:rsidRPr="0086109E" w:rsidRDefault="0086109E" w:rsidP="0086109E">
            <w:pPr>
              <w:widowControl/>
              <w:spacing w:line="240" w:lineRule="auto"/>
              <w:rPr>
                <w:rFonts w:ascii="Candara" w:eastAsia="PMingLiU" w:hAnsi="Candara" w:cs="PMingLiU"/>
                <w:kern w:val="0"/>
                <w:szCs w:val="24"/>
              </w:rPr>
            </w:pPr>
            <w:r w:rsidRPr="0086109E">
              <w:rPr>
                <w:rFonts w:ascii="Candara" w:eastAsia="PMingLiU" w:hAnsi="Candara" w:cs="PMingLiU"/>
                <w:kern w:val="0"/>
                <w:sz w:val="20"/>
                <w:szCs w:val="20"/>
              </w:rPr>
              <w:t>  Name of Cession</w:t>
            </w:r>
          </w:p>
        </w:tc>
        <w:tc>
          <w:tcPr>
            <w:tcW w:w="0" w:type="auto"/>
            <w:tcBorders>
              <w:top w:val="outset" w:sz="6" w:space="0" w:color="0000FF"/>
              <w:left w:val="outset" w:sz="6" w:space="0" w:color="0000FF"/>
              <w:bottom w:val="outset" w:sz="6" w:space="0" w:color="0000FF"/>
              <w:right w:val="outset" w:sz="6" w:space="0" w:color="0000FF"/>
            </w:tcBorders>
            <w:shd w:val="clear" w:color="auto" w:fill="DEDEDE"/>
            <w:vAlign w:val="center"/>
            <w:hideMark/>
          </w:tcPr>
          <w:p w:rsidR="0086109E" w:rsidRPr="0086109E" w:rsidRDefault="0086109E" w:rsidP="0086109E">
            <w:pPr>
              <w:widowControl/>
              <w:spacing w:line="240" w:lineRule="auto"/>
              <w:rPr>
                <w:rFonts w:ascii="Candara" w:eastAsia="PMingLiU" w:hAnsi="Candara" w:cs="PMingLiU"/>
                <w:kern w:val="0"/>
                <w:szCs w:val="24"/>
              </w:rPr>
            </w:pPr>
            <w:r w:rsidRPr="0086109E">
              <w:rPr>
                <w:rFonts w:ascii="Candara" w:eastAsia="PMingLiU" w:hAnsi="Candara" w:cs="PMingLiU"/>
                <w:kern w:val="0"/>
                <w:sz w:val="20"/>
                <w:szCs w:val="20"/>
              </w:rPr>
              <w:t>  Date</w:t>
            </w:r>
          </w:p>
        </w:tc>
        <w:tc>
          <w:tcPr>
            <w:tcW w:w="0" w:type="auto"/>
            <w:tcBorders>
              <w:top w:val="outset" w:sz="6" w:space="0" w:color="0000FF"/>
              <w:left w:val="outset" w:sz="6" w:space="0" w:color="0000FF"/>
              <w:bottom w:val="outset" w:sz="6" w:space="0" w:color="0000FF"/>
              <w:right w:val="outset" w:sz="6" w:space="0" w:color="0000FF"/>
            </w:tcBorders>
            <w:shd w:val="clear" w:color="auto" w:fill="DEDEDE"/>
            <w:vAlign w:val="center"/>
            <w:hideMark/>
          </w:tcPr>
          <w:p w:rsidR="0086109E" w:rsidRPr="0086109E" w:rsidRDefault="0086109E" w:rsidP="0086109E">
            <w:pPr>
              <w:widowControl/>
              <w:spacing w:line="240" w:lineRule="auto"/>
              <w:rPr>
                <w:rFonts w:ascii="Candara" w:eastAsia="PMingLiU" w:hAnsi="Candara" w:cs="PMingLiU"/>
                <w:kern w:val="0"/>
                <w:szCs w:val="24"/>
              </w:rPr>
            </w:pPr>
            <w:r w:rsidRPr="0086109E">
              <w:rPr>
                <w:rFonts w:ascii="Candara" w:eastAsia="PMingLiU" w:hAnsi="Candara" w:cs="PMingLiU"/>
                <w:kern w:val="0"/>
                <w:sz w:val="20"/>
                <w:szCs w:val="20"/>
              </w:rPr>
              <w:t>  Originally the property of</w:t>
            </w:r>
          </w:p>
        </w:tc>
      </w:tr>
      <w:tr w:rsidR="0086109E" w:rsidRPr="0086109E" w:rsidTr="0086109E">
        <w:trPr>
          <w:tblCellSpacing w:w="0" w:type="dxa"/>
          <w:jc w:val="center"/>
        </w:trPr>
        <w:tc>
          <w:tcPr>
            <w:tcW w:w="0" w:type="auto"/>
            <w:tcBorders>
              <w:top w:val="outset" w:sz="6" w:space="0" w:color="0000FF"/>
              <w:left w:val="outset" w:sz="6" w:space="0" w:color="0000FF"/>
              <w:bottom w:val="outset" w:sz="6" w:space="0" w:color="0000FF"/>
              <w:right w:val="outset" w:sz="6" w:space="0" w:color="0000FF"/>
            </w:tcBorders>
            <w:vAlign w:val="center"/>
            <w:hideMark/>
          </w:tcPr>
          <w:p w:rsidR="0086109E" w:rsidRPr="0086109E" w:rsidRDefault="0086109E" w:rsidP="0086109E">
            <w:pPr>
              <w:widowControl/>
              <w:spacing w:line="240" w:lineRule="auto"/>
              <w:rPr>
                <w:rFonts w:ascii="Candara" w:eastAsia="PMingLiU" w:hAnsi="Candara" w:cs="PMingLiU"/>
                <w:kern w:val="0"/>
                <w:szCs w:val="24"/>
              </w:rPr>
            </w:pPr>
            <w:r w:rsidRPr="0086109E">
              <w:rPr>
                <w:rFonts w:ascii="Candara" w:eastAsia="PMingLiU" w:hAnsi="Candara" w:cs="PMingLiU"/>
                <w:kern w:val="0"/>
                <w:szCs w:val="24"/>
              </w:rPr>
              <w:t>  California</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86109E" w:rsidRPr="0086109E" w:rsidRDefault="0086109E" w:rsidP="0086109E">
            <w:pPr>
              <w:widowControl/>
              <w:spacing w:line="240" w:lineRule="auto"/>
              <w:rPr>
                <w:rFonts w:ascii="Candara" w:eastAsia="PMingLiU" w:hAnsi="Candara" w:cs="PMingLiU"/>
                <w:kern w:val="0"/>
                <w:szCs w:val="24"/>
              </w:rPr>
            </w:pPr>
            <w:r w:rsidRPr="0086109E">
              <w:rPr>
                <w:rFonts w:ascii="Candara" w:eastAsia="PMingLiU" w:hAnsi="Candara" w:cs="PMingLiU"/>
                <w:kern w:val="0"/>
                <w:szCs w:val="24"/>
              </w:rPr>
              <w:t>  1848</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86109E" w:rsidRPr="0086109E" w:rsidRDefault="0086109E" w:rsidP="0086109E">
            <w:pPr>
              <w:widowControl/>
              <w:spacing w:line="240" w:lineRule="auto"/>
              <w:rPr>
                <w:rFonts w:ascii="Candara" w:eastAsia="PMingLiU" w:hAnsi="Candara" w:cs="PMingLiU"/>
                <w:kern w:val="0"/>
                <w:szCs w:val="24"/>
              </w:rPr>
            </w:pPr>
            <w:r w:rsidRPr="0086109E">
              <w:rPr>
                <w:rFonts w:ascii="Candara" w:eastAsia="PMingLiU" w:hAnsi="Candara" w:cs="PMingLiU"/>
                <w:kern w:val="0"/>
                <w:szCs w:val="24"/>
              </w:rPr>
              <w:t>  Mexico</w:t>
            </w:r>
          </w:p>
        </w:tc>
      </w:tr>
      <w:tr w:rsidR="0086109E" w:rsidRPr="0086109E" w:rsidTr="0086109E">
        <w:trPr>
          <w:tblCellSpacing w:w="0" w:type="dxa"/>
          <w:jc w:val="center"/>
        </w:trPr>
        <w:tc>
          <w:tcPr>
            <w:tcW w:w="0" w:type="auto"/>
            <w:tcBorders>
              <w:top w:val="outset" w:sz="6" w:space="0" w:color="0000FF"/>
              <w:left w:val="outset" w:sz="6" w:space="0" w:color="0000FF"/>
              <w:bottom w:val="outset" w:sz="6" w:space="0" w:color="0000FF"/>
              <w:right w:val="outset" w:sz="6" w:space="0" w:color="0000FF"/>
            </w:tcBorders>
            <w:vAlign w:val="center"/>
            <w:hideMark/>
          </w:tcPr>
          <w:p w:rsidR="0086109E" w:rsidRPr="0086109E" w:rsidRDefault="0086109E" w:rsidP="0086109E">
            <w:pPr>
              <w:widowControl/>
              <w:spacing w:line="240" w:lineRule="auto"/>
              <w:rPr>
                <w:rFonts w:ascii="Candara" w:eastAsia="PMingLiU" w:hAnsi="Candara" w:cs="PMingLiU"/>
                <w:kern w:val="0"/>
                <w:szCs w:val="24"/>
              </w:rPr>
            </w:pPr>
            <w:r w:rsidRPr="0086109E">
              <w:rPr>
                <w:rFonts w:ascii="Candara" w:eastAsia="PMingLiU" w:hAnsi="Candara" w:cs="PMingLiU"/>
                <w:kern w:val="0"/>
                <w:szCs w:val="24"/>
              </w:rPr>
              <w:t>  Gadsden Purchase</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86109E" w:rsidRPr="0086109E" w:rsidRDefault="0086109E" w:rsidP="0086109E">
            <w:pPr>
              <w:widowControl/>
              <w:spacing w:line="240" w:lineRule="auto"/>
              <w:rPr>
                <w:rFonts w:ascii="Candara" w:eastAsia="PMingLiU" w:hAnsi="Candara" w:cs="PMingLiU"/>
                <w:kern w:val="0"/>
                <w:szCs w:val="24"/>
              </w:rPr>
            </w:pPr>
            <w:r w:rsidRPr="0086109E">
              <w:rPr>
                <w:rFonts w:ascii="Candara" w:eastAsia="PMingLiU" w:hAnsi="Candara" w:cs="PMingLiU"/>
                <w:kern w:val="0"/>
                <w:szCs w:val="24"/>
              </w:rPr>
              <w:t>  1853</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86109E" w:rsidRPr="0086109E" w:rsidRDefault="0086109E" w:rsidP="0086109E">
            <w:pPr>
              <w:widowControl/>
              <w:spacing w:line="240" w:lineRule="auto"/>
              <w:rPr>
                <w:rFonts w:ascii="Candara" w:eastAsia="PMingLiU" w:hAnsi="Candara" w:cs="PMingLiU"/>
                <w:kern w:val="0"/>
                <w:szCs w:val="24"/>
              </w:rPr>
            </w:pPr>
            <w:r w:rsidRPr="0086109E">
              <w:rPr>
                <w:rFonts w:ascii="Candara" w:eastAsia="PMingLiU" w:hAnsi="Candara" w:cs="PMingLiU"/>
                <w:kern w:val="0"/>
                <w:szCs w:val="24"/>
              </w:rPr>
              <w:t>  Mexico</w:t>
            </w:r>
          </w:p>
        </w:tc>
      </w:tr>
      <w:tr w:rsidR="0086109E" w:rsidRPr="0086109E" w:rsidTr="0086109E">
        <w:trPr>
          <w:tblCellSpacing w:w="0" w:type="dxa"/>
          <w:jc w:val="center"/>
        </w:trPr>
        <w:tc>
          <w:tcPr>
            <w:tcW w:w="0" w:type="auto"/>
            <w:tcBorders>
              <w:top w:val="outset" w:sz="6" w:space="0" w:color="0000FF"/>
              <w:left w:val="outset" w:sz="6" w:space="0" w:color="0000FF"/>
              <w:bottom w:val="outset" w:sz="6" w:space="0" w:color="0000FF"/>
              <w:right w:val="outset" w:sz="6" w:space="0" w:color="0000FF"/>
            </w:tcBorders>
            <w:vAlign w:val="center"/>
            <w:hideMark/>
          </w:tcPr>
          <w:p w:rsidR="0086109E" w:rsidRPr="0086109E" w:rsidRDefault="0086109E" w:rsidP="0086109E">
            <w:pPr>
              <w:widowControl/>
              <w:spacing w:line="240" w:lineRule="auto"/>
              <w:rPr>
                <w:rFonts w:ascii="Candara" w:eastAsia="PMingLiU" w:hAnsi="Candara" w:cs="PMingLiU"/>
                <w:kern w:val="0"/>
                <w:szCs w:val="24"/>
              </w:rPr>
            </w:pPr>
            <w:r w:rsidRPr="0086109E">
              <w:rPr>
                <w:rFonts w:ascii="Candara" w:eastAsia="PMingLiU" w:hAnsi="Candara" w:cs="PMingLiU"/>
                <w:kern w:val="0"/>
                <w:szCs w:val="24"/>
              </w:rPr>
              <w:t>  Alaska</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86109E" w:rsidRPr="0086109E" w:rsidRDefault="0086109E" w:rsidP="0086109E">
            <w:pPr>
              <w:widowControl/>
              <w:spacing w:line="240" w:lineRule="auto"/>
              <w:rPr>
                <w:rFonts w:ascii="Candara" w:eastAsia="PMingLiU" w:hAnsi="Candara" w:cs="PMingLiU"/>
                <w:kern w:val="0"/>
                <w:szCs w:val="24"/>
              </w:rPr>
            </w:pPr>
            <w:r w:rsidRPr="0086109E">
              <w:rPr>
                <w:rFonts w:ascii="Candara" w:eastAsia="PMingLiU" w:hAnsi="Candara" w:cs="PMingLiU"/>
                <w:kern w:val="0"/>
                <w:szCs w:val="24"/>
              </w:rPr>
              <w:t>  1867</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86109E" w:rsidRPr="0086109E" w:rsidRDefault="0086109E" w:rsidP="0086109E">
            <w:pPr>
              <w:widowControl/>
              <w:spacing w:line="240" w:lineRule="auto"/>
              <w:rPr>
                <w:rFonts w:ascii="Candara" w:eastAsia="PMingLiU" w:hAnsi="Candara" w:cs="PMingLiU"/>
                <w:kern w:val="0"/>
                <w:szCs w:val="24"/>
              </w:rPr>
            </w:pPr>
            <w:r w:rsidRPr="0086109E">
              <w:rPr>
                <w:rFonts w:ascii="Candara" w:eastAsia="PMingLiU" w:hAnsi="Candara" w:cs="PMingLiU"/>
                <w:kern w:val="0"/>
                <w:szCs w:val="24"/>
              </w:rPr>
              <w:t>  Russia</w:t>
            </w:r>
          </w:p>
        </w:tc>
      </w:tr>
      <w:tr w:rsidR="0086109E" w:rsidRPr="0086109E" w:rsidTr="0086109E">
        <w:trPr>
          <w:tblCellSpacing w:w="0" w:type="dxa"/>
          <w:jc w:val="center"/>
        </w:trPr>
        <w:tc>
          <w:tcPr>
            <w:tcW w:w="0" w:type="auto"/>
            <w:tcBorders>
              <w:top w:val="outset" w:sz="6" w:space="0" w:color="0000FF"/>
              <w:left w:val="outset" w:sz="6" w:space="0" w:color="0000FF"/>
              <w:bottom w:val="outset" w:sz="6" w:space="0" w:color="0000FF"/>
              <w:right w:val="outset" w:sz="6" w:space="0" w:color="0000FF"/>
            </w:tcBorders>
            <w:vAlign w:val="center"/>
            <w:hideMark/>
          </w:tcPr>
          <w:p w:rsidR="0086109E" w:rsidRPr="0086109E" w:rsidRDefault="0086109E" w:rsidP="0086109E">
            <w:pPr>
              <w:widowControl/>
              <w:spacing w:line="240" w:lineRule="auto"/>
              <w:rPr>
                <w:rFonts w:ascii="Candara" w:eastAsia="PMingLiU" w:hAnsi="Candara" w:cs="PMingLiU"/>
                <w:kern w:val="0"/>
                <w:szCs w:val="24"/>
              </w:rPr>
            </w:pPr>
            <w:r w:rsidRPr="0086109E">
              <w:rPr>
                <w:rFonts w:ascii="Candara" w:eastAsia="PMingLiU" w:hAnsi="Candara" w:cs="PMingLiU"/>
                <w:kern w:val="0"/>
                <w:szCs w:val="24"/>
              </w:rPr>
              <w:t>  Guam</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86109E" w:rsidRPr="0086109E" w:rsidRDefault="0086109E" w:rsidP="0086109E">
            <w:pPr>
              <w:widowControl/>
              <w:spacing w:line="240" w:lineRule="auto"/>
              <w:rPr>
                <w:rFonts w:ascii="Candara" w:eastAsia="PMingLiU" w:hAnsi="Candara" w:cs="PMingLiU"/>
                <w:kern w:val="0"/>
                <w:szCs w:val="24"/>
              </w:rPr>
            </w:pPr>
            <w:r w:rsidRPr="0086109E">
              <w:rPr>
                <w:rFonts w:ascii="Candara" w:eastAsia="PMingLiU" w:hAnsi="Candara" w:cs="PMingLiU"/>
                <w:kern w:val="0"/>
                <w:szCs w:val="24"/>
              </w:rPr>
              <w:t>  1899</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86109E" w:rsidRPr="0086109E" w:rsidRDefault="0086109E" w:rsidP="0086109E">
            <w:pPr>
              <w:widowControl/>
              <w:spacing w:line="240" w:lineRule="auto"/>
              <w:rPr>
                <w:rFonts w:ascii="Candara" w:eastAsia="PMingLiU" w:hAnsi="Candara" w:cs="PMingLiU"/>
                <w:kern w:val="0"/>
                <w:szCs w:val="24"/>
              </w:rPr>
            </w:pPr>
            <w:r w:rsidRPr="0086109E">
              <w:rPr>
                <w:rFonts w:ascii="Candara" w:eastAsia="PMingLiU" w:hAnsi="Candara" w:cs="PMingLiU"/>
                <w:kern w:val="0"/>
                <w:szCs w:val="24"/>
              </w:rPr>
              <w:t>  Spain</w:t>
            </w:r>
          </w:p>
        </w:tc>
      </w:tr>
      <w:tr w:rsidR="0086109E" w:rsidRPr="0086109E" w:rsidTr="0086109E">
        <w:trPr>
          <w:tblCellSpacing w:w="0" w:type="dxa"/>
          <w:jc w:val="center"/>
        </w:trPr>
        <w:tc>
          <w:tcPr>
            <w:tcW w:w="0" w:type="auto"/>
            <w:tcBorders>
              <w:top w:val="outset" w:sz="6" w:space="0" w:color="0000FF"/>
              <w:left w:val="outset" w:sz="6" w:space="0" w:color="0000FF"/>
              <w:bottom w:val="outset" w:sz="6" w:space="0" w:color="0000FF"/>
              <w:right w:val="outset" w:sz="6" w:space="0" w:color="0000FF"/>
            </w:tcBorders>
            <w:vAlign w:val="center"/>
            <w:hideMark/>
          </w:tcPr>
          <w:p w:rsidR="0086109E" w:rsidRPr="0086109E" w:rsidRDefault="0086109E" w:rsidP="0086109E">
            <w:pPr>
              <w:widowControl/>
              <w:spacing w:line="240" w:lineRule="auto"/>
              <w:rPr>
                <w:rFonts w:ascii="Candara" w:eastAsia="PMingLiU" w:hAnsi="Candara" w:cs="PMingLiU"/>
                <w:kern w:val="0"/>
                <w:szCs w:val="24"/>
              </w:rPr>
            </w:pPr>
            <w:r w:rsidRPr="0086109E">
              <w:rPr>
                <w:rFonts w:ascii="Candara" w:eastAsia="PMingLiU" w:hAnsi="Candara" w:cs="PMingLiU"/>
                <w:kern w:val="0"/>
                <w:szCs w:val="24"/>
              </w:rPr>
              <w:lastRenderedPageBreak/>
              <w:t>  Puerto Rico</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86109E" w:rsidRPr="0086109E" w:rsidRDefault="0086109E" w:rsidP="0086109E">
            <w:pPr>
              <w:widowControl/>
              <w:spacing w:line="240" w:lineRule="auto"/>
              <w:rPr>
                <w:rFonts w:ascii="Candara" w:eastAsia="PMingLiU" w:hAnsi="Candara" w:cs="PMingLiU"/>
                <w:kern w:val="0"/>
                <w:szCs w:val="24"/>
              </w:rPr>
            </w:pPr>
            <w:r w:rsidRPr="0086109E">
              <w:rPr>
                <w:rFonts w:ascii="Candara" w:eastAsia="PMingLiU" w:hAnsi="Candara" w:cs="PMingLiU"/>
                <w:kern w:val="0"/>
                <w:szCs w:val="24"/>
              </w:rPr>
              <w:t>  1899</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86109E" w:rsidRPr="0086109E" w:rsidRDefault="0086109E" w:rsidP="0086109E">
            <w:pPr>
              <w:widowControl/>
              <w:spacing w:line="240" w:lineRule="auto"/>
              <w:rPr>
                <w:rFonts w:ascii="Candara" w:eastAsia="PMingLiU" w:hAnsi="Candara" w:cs="PMingLiU"/>
                <w:kern w:val="0"/>
                <w:szCs w:val="24"/>
              </w:rPr>
            </w:pPr>
            <w:r w:rsidRPr="0086109E">
              <w:rPr>
                <w:rFonts w:ascii="Candara" w:eastAsia="PMingLiU" w:hAnsi="Candara" w:cs="PMingLiU"/>
                <w:kern w:val="0"/>
                <w:szCs w:val="24"/>
              </w:rPr>
              <w:t>  Spain</w:t>
            </w:r>
          </w:p>
        </w:tc>
      </w:tr>
      <w:tr w:rsidR="0086109E" w:rsidRPr="0086109E" w:rsidTr="0086109E">
        <w:trPr>
          <w:tblCellSpacing w:w="0" w:type="dxa"/>
          <w:jc w:val="center"/>
        </w:trPr>
        <w:tc>
          <w:tcPr>
            <w:tcW w:w="0" w:type="auto"/>
            <w:tcBorders>
              <w:top w:val="outset" w:sz="6" w:space="0" w:color="0000FF"/>
              <w:left w:val="outset" w:sz="6" w:space="0" w:color="0000FF"/>
              <w:bottom w:val="outset" w:sz="6" w:space="0" w:color="0000FF"/>
              <w:right w:val="outset" w:sz="6" w:space="0" w:color="0000FF"/>
            </w:tcBorders>
            <w:vAlign w:val="center"/>
            <w:hideMark/>
          </w:tcPr>
          <w:p w:rsidR="0086109E" w:rsidRPr="0086109E" w:rsidRDefault="0086109E" w:rsidP="0086109E">
            <w:pPr>
              <w:widowControl/>
              <w:spacing w:line="240" w:lineRule="auto"/>
              <w:rPr>
                <w:rFonts w:ascii="Candara" w:eastAsia="PMingLiU" w:hAnsi="Candara" w:cs="PMingLiU"/>
                <w:kern w:val="0"/>
                <w:szCs w:val="24"/>
              </w:rPr>
            </w:pPr>
            <w:r w:rsidRPr="0086109E">
              <w:rPr>
                <w:rFonts w:ascii="Candara" w:eastAsia="PMingLiU" w:hAnsi="Candara" w:cs="PMingLiU"/>
                <w:kern w:val="0"/>
                <w:szCs w:val="24"/>
              </w:rPr>
              <w:t>  Virgin Islands</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86109E" w:rsidRPr="0086109E" w:rsidRDefault="0086109E" w:rsidP="0086109E">
            <w:pPr>
              <w:widowControl/>
              <w:spacing w:line="240" w:lineRule="auto"/>
              <w:rPr>
                <w:rFonts w:ascii="Candara" w:eastAsia="PMingLiU" w:hAnsi="Candara" w:cs="PMingLiU"/>
                <w:kern w:val="0"/>
                <w:szCs w:val="24"/>
              </w:rPr>
            </w:pPr>
            <w:r w:rsidRPr="0086109E">
              <w:rPr>
                <w:rFonts w:ascii="Candara" w:eastAsia="PMingLiU" w:hAnsi="Candara" w:cs="PMingLiU"/>
                <w:kern w:val="0"/>
                <w:szCs w:val="24"/>
              </w:rPr>
              <w:t>  1917</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86109E" w:rsidRPr="0086109E" w:rsidRDefault="0086109E" w:rsidP="0086109E">
            <w:pPr>
              <w:widowControl/>
              <w:spacing w:line="240" w:lineRule="auto"/>
              <w:rPr>
                <w:rFonts w:ascii="Candara" w:eastAsia="PMingLiU" w:hAnsi="Candara" w:cs="PMingLiU"/>
                <w:kern w:val="0"/>
                <w:szCs w:val="24"/>
              </w:rPr>
            </w:pPr>
            <w:r w:rsidRPr="0086109E">
              <w:rPr>
                <w:rFonts w:ascii="Candara" w:eastAsia="PMingLiU" w:hAnsi="Candara" w:cs="PMingLiU"/>
                <w:kern w:val="0"/>
                <w:szCs w:val="24"/>
              </w:rPr>
              <w:t>  Denmark</w:t>
            </w:r>
          </w:p>
        </w:tc>
      </w:tr>
    </w:tbl>
    <w:p w:rsidR="0086109E" w:rsidRPr="00816709" w:rsidRDefault="0086109E" w:rsidP="00816709">
      <w:pPr>
        <w:rPr>
          <w:rFonts w:ascii="Candara" w:hAnsi="Candara"/>
        </w:rPr>
      </w:pPr>
    </w:p>
    <w:p w:rsidR="00F02731" w:rsidRDefault="00F02731" w:rsidP="00F02731"/>
    <w:tbl>
      <w:tblPr>
        <w:tblStyle w:val="a3"/>
        <w:tblW w:w="0" w:type="auto"/>
        <w:tblLook w:val="04A0"/>
      </w:tblPr>
      <w:tblGrid>
        <w:gridCol w:w="8362"/>
      </w:tblGrid>
      <w:tr w:rsidR="00F02731" w:rsidTr="000231B8">
        <w:tc>
          <w:tcPr>
            <w:tcW w:w="8362" w:type="dxa"/>
            <w:shd w:val="clear" w:color="auto" w:fill="EAF1DD" w:themeFill="accent3" w:themeFillTint="33"/>
          </w:tcPr>
          <w:p w:rsidR="00F02731" w:rsidRDefault="00F02731" w:rsidP="000231B8">
            <w:r>
              <w:rPr>
                <w:rFonts w:hint="eastAsia"/>
              </w:rPr>
              <w:t xml:space="preserve"> </w:t>
            </w:r>
            <w:r w:rsidRPr="00F02731">
              <w:rPr>
                <w:rFonts w:ascii="Century Gothic" w:hAnsi="Century Gothic" w:hint="eastAsia"/>
              </w:rPr>
              <w:t>Article 6</w:t>
            </w:r>
          </w:p>
        </w:tc>
      </w:tr>
      <w:tr w:rsidR="00F02731" w:rsidTr="000231B8">
        <w:tc>
          <w:tcPr>
            <w:tcW w:w="8362" w:type="dxa"/>
          </w:tcPr>
          <w:p w:rsidR="00B42FA4" w:rsidRPr="00F670F7" w:rsidRDefault="00B42FA4" w:rsidP="00B42FA4">
            <w:pPr>
              <w:snapToGrid w:val="0"/>
              <w:spacing w:line="280" w:lineRule="atLeast"/>
              <w:rPr>
                <w:sz w:val="22"/>
              </w:rPr>
            </w:pPr>
            <w:r w:rsidRPr="00F670F7">
              <w:rPr>
                <w:sz w:val="22"/>
              </w:rPr>
              <w:t xml:space="preserve">(a) All occupation forces of the Allied Powers shall be withdrawn from Japan as soon as possible after the coming into force of the present Treaty, and in any case not later than 90 days thereafter. Nothing in this provision shall, however, prevent the stationing or retention of foreign armed forces in Japanese territory under or in consequence of any bilateral or multilateral agreements which have been or may be made between one or more of the Allied Powers, on the one hand, and Japan on the other. </w:t>
            </w:r>
          </w:p>
          <w:p w:rsidR="00B42FA4" w:rsidRPr="00F670F7" w:rsidRDefault="00B42FA4" w:rsidP="00B42FA4">
            <w:pPr>
              <w:snapToGrid w:val="0"/>
              <w:spacing w:line="280" w:lineRule="atLeast"/>
              <w:rPr>
                <w:sz w:val="22"/>
              </w:rPr>
            </w:pPr>
          </w:p>
          <w:p w:rsidR="00B42FA4" w:rsidRPr="00F670F7" w:rsidRDefault="00B42FA4" w:rsidP="00B42FA4">
            <w:pPr>
              <w:snapToGrid w:val="0"/>
              <w:spacing w:line="280" w:lineRule="atLeast"/>
              <w:rPr>
                <w:sz w:val="22"/>
              </w:rPr>
            </w:pPr>
            <w:r w:rsidRPr="00F670F7">
              <w:rPr>
                <w:sz w:val="22"/>
              </w:rPr>
              <w:t xml:space="preserve">(b) The provisions of Article 9 of the Potsdam Proclamation of 26 July 1945, dealing with the return of Japanese military forces to their homes, to the extent not already completed, will be carried out. </w:t>
            </w:r>
          </w:p>
          <w:p w:rsidR="00B42FA4" w:rsidRPr="00F670F7" w:rsidRDefault="00B42FA4" w:rsidP="00B42FA4">
            <w:pPr>
              <w:snapToGrid w:val="0"/>
              <w:spacing w:line="280" w:lineRule="atLeast"/>
              <w:rPr>
                <w:sz w:val="22"/>
              </w:rPr>
            </w:pPr>
          </w:p>
          <w:p w:rsidR="00F02731" w:rsidRPr="00B42FA4" w:rsidRDefault="00B42FA4" w:rsidP="00B42FA4">
            <w:pPr>
              <w:snapToGrid w:val="0"/>
              <w:spacing w:line="280" w:lineRule="atLeast"/>
            </w:pPr>
            <w:r w:rsidRPr="00F670F7">
              <w:rPr>
                <w:sz w:val="22"/>
              </w:rPr>
              <w:t xml:space="preserve">(c) All Japanese property for which compensation has not already been paid, which was supplied for the use of the occupation forces and which remains in the possession of those forces at the time of the coming into force of the present Treaty, shall be returned to the Japanese Government within the same 90 days unless other arrangements are made by mutual agreement. </w:t>
            </w:r>
          </w:p>
        </w:tc>
      </w:tr>
    </w:tbl>
    <w:p w:rsidR="00F02731" w:rsidRDefault="00F02731" w:rsidP="00F02731"/>
    <w:tbl>
      <w:tblPr>
        <w:tblStyle w:val="a3"/>
        <w:tblW w:w="0" w:type="auto"/>
        <w:tblInd w:w="817" w:type="dxa"/>
        <w:tblLook w:val="04A0"/>
      </w:tblPr>
      <w:tblGrid>
        <w:gridCol w:w="7545"/>
      </w:tblGrid>
      <w:tr w:rsidR="00F02731" w:rsidTr="000231B8">
        <w:tc>
          <w:tcPr>
            <w:tcW w:w="7545" w:type="dxa"/>
            <w:shd w:val="clear" w:color="auto" w:fill="E5DFEC" w:themeFill="accent4" w:themeFillTint="33"/>
          </w:tcPr>
          <w:p w:rsidR="00F02731" w:rsidRDefault="00F02731" w:rsidP="000231B8">
            <w:r w:rsidRPr="00F02731">
              <w:rPr>
                <w:rFonts w:ascii="Century Gothic" w:hAnsi="Century Gothic" w:hint="eastAsia"/>
              </w:rPr>
              <w:t>ANNOTATIONS to Article</w:t>
            </w:r>
            <w:r>
              <w:rPr>
                <w:rFonts w:ascii="Century Gothic" w:hAnsi="Century Gothic" w:hint="eastAsia"/>
              </w:rPr>
              <w:t xml:space="preserve"> 6</w:t>
            </w:r>
            <w:r>
              <w:rPr>
                <w:rFonts w:hint="eastAsia"/>
              </w:rPr>
              <w:t xml:space="preserve"> </w:t>
            </w:r>
          </w:p>
        </w:tc>
      </w:tr>
      <w:tr w:rsidR="00F02731" w:rsidTr="000231B8">
        <w:tc>
          <w:tcPr>
            <w:tcW w:w="7545" w:type="dxa"/>
          </w:tcPr>
          <w:p w:rsidR="00B42FA4" w:rsidRPr="00A651EC" w:rsidRDefault="00B42FA4" w:rsidP="00C166B0">
            <w:pPr>
              <w:snapToGrid w:val="0"/>
              <w:spacing w:line="320" w:lineRule="atLeast"/>
              <w:rPr>
                <w:rFonts w:ascii="Georgia" w:hAnsi="Georgia"/>
                <w:sz w:val="22"/>
              </w:rPr>
            </w:pPr>
            <w:r w:rsidRPr="00A651EC">
              <w:rPr>
                <w:rFonts w:ascii="Georgia" w:hAnsi="Georgia"/>
                <w:sz w:val="22"/>
              </w:rPr>
              <w:t xml:space="preserve">In order to deny that Taiwan is under military occupation, many people make reference to Article 6(a) of the treaty. </w:t>
            </w:r>
          </w:p>
          <w:p w:rsidR="00B42FA4" w:rsidRPr="00A651EC" w:rsidRDefault="00B42FA4" w:rsidP="00C166B0">
            <w:pPr>
              <w:snapToGrid w:val="0"/>
              <w:spacing w:line="320" w:lineRule="atLeast"/>
              <w:rPr>
                <w:rFonts w:ascii="Georgia" w:hAnsi="Georgia"/>
                <w:sz w:val="22"/>
              </w:rPr>
            </w:pPr>
          </w:p>
          <w:p w:rsidR="00F02731" w:rsidRDefault="00B42FA4" w:rsidP="00C166B0">
            <w:pPr>
              <w:snapToGrid w:val="0"/>
              <w:spacing w:line="320" w:lineRule="atLeast"/>
              <w:rPr>
                <w:rFonts w:ascii="Georgia" w:hAnsi="Georgia"/>
                <w:sz w:val="22"/>
              </w:rPr>
            </w:pPr>
            <w:r w:rsidRPr="00A651EC">
              <w:rPr>
                <w:rFonts w:ascii="Georgia" w:hAnsi="Georgia"/>
                <w:sz w:val="22"/>
              </w:rPr>
              <w:t xml:space="preserve"> However, with the coming into force of the SFPT on April 28, 1952, Taiwan immediately became separated from Japan. Hence, Article 6(a) has no relationship to Taiwan territory whatsoever. </w:t>
            </w:r>
          </w:p>
          <w:p w:rsidR="005374E5" w:rsidRDefault="005374E5" w:rsidP="00C166B0">
            <w:pPr>
              <w:snapToGrid w:val="0"/>
              <w:spacing w:line="320" w:lineRule="atLeast"/>
              <w:rPr>
                <w:rFonts w:ascii="Georgia" w:hAnsi="Georgia"/>
                <w:sz w:val="22"/>
              </w:rPr>
            </w:pPr>
          </w:p>
          <w:p w:rsidR="005374E5" w:rsidRPr="005374E5" w:rsidRDefault="005374E5" w:rsidP="005374E5">
            <w:pPr>
              <w:snapToGrid w:val="0"/>
              <w:spacing w:line="320" w:lineRule="atLeast"/>
              <w:rPr>
                <w:rFonts w:ascii="Georgia" w:hAnsi="Georgia"/>
                <w:sz w:val="22"/>
              </w:rPr>
            </w:pPr>
            <w:r w:rsidRPr="005374E5">
              <w:rPr>
                <w:rFonts w:ascii="Georgia" w:hAnsi="Georgia"/>
                <w:sz w:val="22"/>
              </w:rPr>
              <w:t xml:space="preserve">Additional supporting analysis for this interpretation may be found by researching the historical record.  Notably, with the end of USMG jurisdiction in California, Puerto Rico, Philippines, Guam, Cuba, the </w:t>
            </w:r>
            <w:proofErr w:type="spellStart"/>
            <w:r w:rsidRPr="005374E5">
              <w:rPr>
                <w:rFonts w:ascii="Georgia" w:hAnsi="Georgia"/>
                <w:sz w:val="22"/>
              </w:rPr>
              <w:t>Ryukyus</w:t>
            </w:r>
            <w:proofErr w:type="spellEnd"/>
            <w:r w:rsidRPr="005374E5">
              <w:rPr>
                <w:rFonts w:ascii="Georgia" w:hAnsi="Georgia"/>
                <w:sz w:val="22"/>
              </w:rPr>
              <w:t xml:space="preserve"> islands, etc. each has become either (a) a sovereign nation, or (b) "part" of another sovereign nation. Significantly, each area has a fully functioning and fully recognized "civil government," which of course has </w:t>
            </w:r>
            <w:r w:rsidRPr="005374E5">
              <w:rPr>
                <w:rFonts w:ascii="Georgia" w:hAnsi="Georgia"/>
                <w:b/>
                <w:i/>
                <w:sz w:val="22"/>
              </w:rPr>
              <w:t>supplanted</w:t>
            </w:r>
            <w:r w:rsidRPr="005374E5">
              <w:rPr>
                <w:rFonts w:ascii="Georgia" w:hAnsi="Georgia"/>
                <w:sz w:val="22"/>
              </w:rPr>
              <w:t xml:space="preserve"> USMG jurisdiction, and thus ended the military occupation. </w:t>
            </w:r>
          </w:p>
          <w:p w:rsidR="005374E5" w:rsidRPr="005374E5" w:rsidRDefault="005374E5" w:rsidP="005374E5">
            <w:pPr>
              <w:snapToGrid w:val="0"/>
              <w:spacing w:line="320" w:lineRule="atLeast"/>
              <w:rPr>
                <w:rFonts w:ascii="Georgia" w:hAnsi="Georgia"/>
                <w:sz w:val="22"/>
              </w:rPr>
            </w:pPr>
          </w:p>
          <w:p w:rsidR="005374E5" w:rsidRPr="005374E5" w:rsidRDefault="005374E5" w:rsidP="005374E5">
            <w:pPr>
              <w:snapToGrid w:val="0"/>
              <w:spacing w:line="320" w:lineRule="atLeast"/>
              <w:rPr>
                <w:rFonts w:ascii="Georgia" w:hAnsi="Georgia"/>
                <w:sz w:val="22"/>
              </w:rPr>
            </w:pPr>
            <w:r w:rsidRPr="005374E5">
              <w:rPr>
                <w:rFonts w:ascii="Georgia" w:hAnsi="Georgia"/>
                <w:sz w:val="22"/>
              </w:rPr>
              <w:t xml:space="preserve">Taiwan is clearly the exception, and is often described as having an “undetermined political status.”  Indeed, since the end of the WWII, it has been the official policy of the United States government that the status of Taiwan is "an unsettled question . . . </w:t>
            </w:r>
            <w:proofErr w:type="gramStart"/>
            <w:r w:rsidRPr="005374E5">
              <w:rPr>
                <w:rFonts w:ascii="Georgia" w:hAnsi="Georgia"/>
                <w:sz w:val="22"/>
              </w:rPr>
              <w:t>. "</w:t>
            </w:r>
            <w:proofErr w:type="gramEnd"/>
            <w:r w:rsidRPr="005374E5">
              <w:rPr>
                <w:rFonts w:ascii="Georgia" w:hAnsi="Georgia"/>
                <w:sz w:val="22"/>
              </w:rPr>
              <w:t xml:space="preserve"> In light of these facts, the only possible conclusion is that in the present day, under the Law of Nations, Taiwan remains as occupied territory after peace treaty cession.</w:t>
            </w:r>
          </w:p>
          <w:p w:rsidR="005374E5" w:rsidRPr="00B42FA4" w:rsidRDefault="005374E5" w:rsidP="00C166B0">
            <w:pPr>
              <w:snapToGrid w:val="0"/>
              <w:spacing w:line="320" w:lineRule="atLeast"/>
            </w:pPr>
          </w:p>
        </w:tc>
      </w:tr>
    </w:tbl>
    <w:p w:rsidR="00F02731" w:rsidRDefault="00F02731" w:rsidP="00F02731"/>
    <w:p w:rsidR="00F02731" w:rsidRDefault="00F02731" w:rsidP="00F02731"/>
    <w:p w:rsidR="00F02731" w:rsidRDefault="00F02731" w:rsidP="00F02731"/>
    <w:tbl>
      <w:tblPr>
        <w:tblStyle w:val="a3"/>
        <w:tblW w:w="0" w:type="auto"/>
        <w:tblLook w:val="04A0"/>
      </w:tblPr>
      <w:tblGrid>
        <w:gridCol w:w="8362"/>
      </w:tblGrid>
      <w:tr w:rsidR="00F02731" w:rsidTr="000231B8">
        <w:tc>
          <w:tcPr>
            <w:tcW w:w="8362" w:type="dxa"/>
            <w:shd w:val="clear" w:color="auto" w:fill="EAF1DD" w:themeFill="accent3" w:themeFillTint="33"/>
          </w:tcPr>
          <w:p w:rsidR="00F02731" w:rsidRDefault="00F02731" w:rsidP="000231B8">
            <w:r w:rsidRPr="00F02731">
              <w:rPr>
                <w:rFonts w:ascii="Century Gothic" w:hAnsi="Century Gothic" w:hint="eastAsia"/>
              </w:rPr>
              <w:t xml:space="preserve"> Article 21</w:t>
            </w:r>
          </w:p>
        </w:tc>
      </w:tr>
      <w:tr w:rsidR="00F02731" w:rsidTr="000231B8">
        <w:tc>
          <w:tcPr>
            <w:tcW w:w="8362" w:type="dxa"/>
          </w:tcPr>
          <w:p w:rsidR="00F02731" w:rsidRPr="00B42FA4" w:rsidRDefault="00B42FA4" w:rsidP="00B42FA4">
            <w:pPr>
              <w:snapToGrid w:val="0"/>
              <w:spacing w:line="280" w:lineRule="atLeast"/>
            </w:pPr>
            <w:r w:rsidRPr="00F670F7">
              <w:rPr>
                <w:sz w:val="22"/>
              </w:rPr>
              <w:t>Notwithstanding the provisions of Article 25 of the present Treaty, China shall be entitled to the benefits of Articles 10 and 14(a</w:t>
            </w:r>
            <w:proofErr w:type="gramStart"/>
            <w:r w:rsidRPr="00F670F7">
              <w:rPr>
                <w:sz w:val="22"/>
              </w:rPr>
              <w:t>)2</w:t>
            </w:r>
            <w:proofErr w:type="gramEnd"/>
            <w:r w:rsidRPr="00F670F7">
              <w:rPr>
                <w:sz w:val="22"/>
              </w:rPr>
              <w:t xml:space="preserve">; and Korea to the benefits of Articles 2, 4, 9 and 12 of the present Treaty. </w:t>
            </w:r>
          </w:p>
        </w:tc>
      </w:tr>
    </w:tbl>
    <w:p w:rsidR="00F02731" w:rsidRDefault="00F02731" w:rsidP="00F02731"/>
    <w:tbl>
      <w:tblPr>
        <w:tblStyle w:val="a3"/>
        <w:tblW w:w="0" w:type="auto"/>
        <w:tblInd w:w="817" w:type="dxa"/>
        <w:tblLook w:val="04A0"/>
      </w:tblPr>
      <w:tblGrid>
        <w:gridCol w:w="7545"/>
      </w:tblGrid>
      <w:tr w:rsidR="00F02731" w:rsidTr="000231B8">
        <w:tc>
          <w:tcPr>
            <w:tcW w:w="7545" w:type="dxa"/>
            <w:shd w:val="clear" w:color="auto" w:fill="E5DFEC" w:themeFill="accent4" w:themeFillTint="33"/>
          </w:tcPr>
          <w:p w:rsidR="00F02731" w:rsidRPr="00F02731" w:rsidRDefault="00F02731" w:rsidP="000231B8">
            <w:pPr>
              <w:rPr>
                <w:rFonts w:ascii="Century Gothic" w:hAnsi="Century Gothic"/>
              </w:rPr>
            </w:pPr>
            <w:r w:rsidRPr="00F02731">
              <w:rPr>
                <w:rFonts w:ascii="Century Gothic" w:hAnsi="Century Gothic" w:hint="eastAsia"/>
              </w:rPr>
              <w:t>ANNOTATIONS to Article</w:t>
            </w:r>
            <w:r>
              <w:rPr>
                <w:rFonts w:ascii="Century Gothic" w:hAnsi="Century Gothic" w:hint="eastAsia"/>
              </w:rPr>
              <w:t xml:space="preserve"> 21</w:t>
            </w:r>
          </w:p>
        </w:tc>
      </w:tr>
      <w:tr w:rsidR="00F02731" w:rsidTr="000231B8">
        <w:tc>
          <w:tcPr>
            <w:tcW w:w="7545" w:type="dxa"/>
          </w:tcPr>
          <w:p w:rsidR="00B42FA4" w:rsidRDefault="00B42FA4" w:rsidP="00C166B0">
            <w:pPr>
              <w:snapToGrid w:val="0"/>
              <w:spacing w:line="320" w:lineRule="atLeast"/>
              <w:rPr>
                <w:rFonts w:ascii="Georgia" w:hAnsi="Georgia"/>
                <w:sz w:val="22"/>
              </w:rPr>
            </w:pPr>
            <w:r w:rsidRPr="00A651EC">
              <w:rPr>
                <w:rFonts w:ascii="Georgia" w:hAnsi="Georgia"/>
                <w:sz w:val="22"/>
              </w:rPr>
              <w:t xml:space="preserve">The Republic of China was not a signatory to the SFPT, and therefore cannot claim any rights, benefits, interest, etc. from the treaty (unless specifically stated therein). </w:t>
            </w:r>
          </w:p>
          <w:p w:rsidR="00B42FA4" w:rsidRDefault="00B42FA4" w:rsidP="00C166B0">
            <w:pPr>
              <w:snapToGrid w:val="0"/>
              <w:spacing w:line="320" w:lineRule="atLeast"/>
              <w:rPr>
                <w:rFonts w:ascii="Georgia" w:hAnsi="Georgia"/>
                <w:sz w:val="22"/>
              </w:rPr>
            </w:pPr>
          </w:p>
          <w:p w:rsidR="00B42FA4" w:rsidRPr="00A651EC" w:rsidRDefault="00B42FA4" w:rsidP="00C166B0">
            <w:pPr>
              <w:snapToGrid w:val="0"/>
              <w:spacing w:line="320" w:lineRule="atLeast"/>
              <w:rPr>
                <w:rFonts w:ascii="Georgia" w:hAnsi="Georgia"/>
                <w:sz w:val="22"/>
              </w:rPr>
            </w:pPr>
            <w:r>
              <w:rPr>
                <w:rFonts w:ascii="Georgia" w:hAnsi="Georgia" w:hint="eastAsia"/>
                <w:sz w:val="22"/>
              </w:rPr>
              <w:t>U</w:t>
            </w:r>
            <w:r w:rsidRPr="00A651EC">
              <w:rPr>
                <w:rFonts w:ascii="Georgia" w:hAnsi="Georgia"/>
                <w:sz w:val="22"/>
              </w:rPr>
              <w:t xml:space="preserve">nder the terms of Article 2(b) it is clear that Japan has renounced all rights over Taiwan, but no "receiving country" was specified.  Article 21 specifies the benefits that China is to receive from the treaty, which are primarily in regard to the geographic delineation of certain territory in mainland China, and war reparations. Significantly, Article 21 makes no mention of Taiwan. </w:t>
            </w:r>
          </w:p>
          <w:p w:rsidR="00B42FA4" w:rsidRPr="00A651EC" w:rsidRDefault="00B42FA4" w:rsidP="00C166B0">
            <w:pPr>
              <w:snapToGrid w:val="0"/>
              <w:spacing w:line="320" w:lineRule="atLeast"/>
              <w:rPr>
                <w:rFonts w:ascii="Georgia" w:hAnsi="Georgia"/>
                <w:sz w:val="22"/>
              </w:rPr>
            </w:pPr>
          </w:p>
          <w:p w:rsidR="00B42FA4" w:rsidRPr="00A651EC" w:rsidRDefault="00B42FA4" w:rsidP="00C166B0">
            <w:pPr>
              <w:snapToGrid w:val="0"/>
              <w:spacing w:line="320" w:lineRule="atLeast"/>
              <w:rPr>
                <w:rFonts w:ascii="Georgia" w:hAnsi="Georgia"/>
                <w:sz w:val="22"/>
              </w:rPr>
            </w:pPr>
            <w:r w:rsidRPr="00A651EC">
              <w:rPr>
                <w:rFonts w:ascii="Georgia" w:hAnsi="Georgia"/>
                <w:sz w:val="22"/>
              </w:rPr>
              <w:t xml:space="preserve"> </w:t>
            </w:r>
            <w:r>
              <w:rPr>
                <w:rFonts w:ascii="Georgia" w:hAnsi="Georgia" w:hint="eastAsia"/>
                <w:sz w:val="22"/>
              </w:rPr>
              <w:t>Accordingly</w:t>
            </w:r>
            <w:r w:rsidRPr="00A651EC">
              <w:rPr>
                <w:rFonts w:ascii="Georgia" w:hAnsi="Georgia"/>
                <w:sz w:val="22"/>
              </w:rPr>
              <w:t xml:space="preserve">, it is important to read Articles 2(b) and 21 together, in order to understand the full import of the treaty's specifications, and to clearly understand that Taiwan was not awarded to China (either the PRC or the ROC). </w:t>
            </w:r>
          </w:p>
          <w:p w:rsidR="00B42FA4" w:rsidRPr="00A651EC" w:rsidRDefault="00B42FA4" w:rsidP="00C166B0">
            <w:pPr>
              <w:snapToGrid w:val="0"/>
              <w:spacing w:line="320" w:lineRule="atLeast"/>
              <w:rPr>
                <w:rFonts w:ascii="Georgia" w:hAnsi="Georgia"/>
                <w:sz w:val="22"/>
              </w:rPr>
            </w:pPr>
          </w:p>
          <w:p w:rsidR="00F02731" w:rsidRPr="00C166B0" w:rsidRDefault="00B42FA4" w:rsidP="00C166B0">
            <w:pPr>
              <w:snapToGrid w:val="0"/>
              <w:spacing w:line="320" w:lineRule="atLeast"/>
              <w:rPr>
                <w:rFonts w:ascii="Georgia" w:hAnsi="Georgia"/>
                <w:sz w:val="22"/>
              </w:rPr>
            </w:pPr>
            <w:r w:rsidRPr="00A651EC">
              <w:rPr>
                <w:rFonts w:ascii="Georgia" w:hAnsi="Georgia"/>
                <w:sz w:val="22"/>
              </w:rPr>
              <w:t xml:space="preserve"> It is also important to recognize that as non-signatories to the SFPT, neither the ROC nor the PRC are included in the meaning of the term "Allied Powers." Such a determination arises directly from SFPT Article 25.</w:t>
            </w:r>
          </w:p>
        </w:tc>
      </w:tr>
    </w:tbl>
    <w:p w:rsidR="00F02731" w:rsidRDefault="00F02731" w:rsidP="00F02731"/>
    <w:p w:rsidR="00F02731" w:rsidRDefault="00F02731" w:rsidP="00F02731"/>
    <w:p w:rsidR="00F02731" w:rsidRDefault="00F02731" w:rsidP="00F02731"/>
    <w:tbl>
      <w:tblPr>
        <w:tblStyle w:val="a3"/>
        <w:tblW w:w="0" w:type="auto"/>
        <w:tblLook w:val="04A0"/>
      </w:tblPr>
      <w:tblGrid>
        <w:gridCol w:w="8362"/>
      </w:tblGrid>
      <w:tr w:rsidR="00F02731" w:rsidTr="000231B8">
        <w:tc>
          <w:tcPr>
            <w:tcW w:w="8362" w:type="dxa"/>
            <w:shd w:val="clear" w:color="auto" w:fill="EAF1DD" w:themeFill="accent3" w:themeFillTint="33"/>
          </w:tcPr>
          <w:p w:rsidR="00F02731" w:rsidRDefault="00F02731" w:rsidP="000231B8">
            <w:r w:rsidRPr="00F02731">
              <w:rPr>
                <w:rFonts w:ascii="Century Gothic" w:hAnsi="Century Gothic" w:hint="eastAsia"/>
              </w:rPr>
              <w:t xml:space="preserve"> Article 23</w:t>
            </w:r>
          </w:p>
        </w:tc>
      </w:tr>
      <w:tr w:rsidR="00F02731" w:rsidTr="000231B8">
        <w:tc>
          <w:tcPr>
            <w:tcW w:w="8362" w:type="dxa"/>
          </w:tcPr>
          <w:p w:rsidR="00B42FA4" w:rsidRPr="00F670F7" w:rsidRDefault="00B42FA4" w:rsidP="00B42FA4">
            <w:pPr>
              <w:snapToGrid w:val="0"/>
              <w:spacing w:line="280" w:lineRule="atLeast"/>
              <w:rPr>
                <w:sz w:val="22"/>
              </w:rPr>
            </w:pPr>
            <w:r w:rsidRPr="00F670F7">
              <w:rPr>
                <w:sz w:val="22"/>
              </w:rPr>
              <w:t xml:space="preserve">(a) The present Treaty shall be ratified by the States which sign it, including Japan, and will come into force for all the States which have then ratified it, when instruments of ratification have been deposited by Japan and by a majority, including the United States of America as the principal occupying Power, of the following States, namely Australia, Canada, Ceylon, France, Indonesia, the Kingdom of the Netherlands, New Zealand, Pakistan, the Republic of the Philippines, the United Kingdom of Great Britain and Northern Ireland, and the United States of America. The present Treaty shall come into force of each State which subsequently ratifies it, on the date of the deposit of its instrument of ratification. </w:t>
            </w:r>
          </w:p>
          <w:p w:rsidR="00B42FA4" w:rsidRPr="00F670F7" w:rsidRDefault="00B42FA4" w:rsidP="00B42FA4">
            <w:pPr>
              <w:snapToGrid w:val="0"/>
              <w:spacing w:line="280" w:lineRule="atLeast"/>
              <w:rPr>
                <w:sz w:val="22"/>
              </w:rPr>
            </w:pPr>
          </w:p>
          <w:p w:rsidR="00F02731" w:rsidRPr="00B42FA4" w:rsidRDefault="00B42FA4" w:rsidP="00B42FA4">
            <w:pPr>
              <w:snapToGrid w:val="0"/>
              <w:spacing w:line="280" w:lineRule="atLeast"/>
            </w:pPr>
            <w:r w:rsidRPr="00F670F7">
              <w:rPr>
                <w:sz w:val="22"/>
              </w:rPr>
              <w:lastRenderedPageBreak/>
              <w:t xml:space="preserve">(b) If the Treaty has not come into force within nine months after the date of the deposit of Japan's ratification, any State which has ratified it may bring the Treaty into force between itself and Japan by a notification to that effect given to the Governments of Japan and the United States of America not later than three years after the date of deposit of Japan's ratification. </w:t>
            </w:r>
          </w:p>
        </w:tc>
      </w:tr>
    </w:tbl>
    <w:p w:rsidR="00F02731" w:rsidRDefault="00F02731" w:rsidP="00F02731"/>
    <w:tbl>
      <w:tblPr>
        <w:tblStyle w:val="a3"/>
        <w:tblW w:w="0" w:type="auto"/>
        <w:tblInd w:w="817" w:type="dxa"/>
        <w:tblLook w:val="04A0"/>
      </w:tblPr>
      <w:tblGrid>
        <w:gridCol w:w="7545"/>
      </w:tblGrid>
      <w:tr w:rsidR="00F02731" w:rsidTr="000231B8">
        <w:tc>
          <w:tcPr>
            <w:tcW w:w="7545" w:type="dxa"/>
            <w:shd w:val="clear" w:color="auto" w:fill="E5DFEC" w:themeFill="accent4" w:themeFillTint="33"/>
          </w:tcPr>
          <w:p w:rsidR="00F02731" w:rsidRDefault="00F02731" w:rsidP="000231B8">
            <w:r w:rsidRPr="00F02731">
              <w:rPr>
                <w:rFonts w:ascii="Century Gothic" w:hAnsi="Century Gothic" w:hint="eastAsia"/>
              </w:rPr>
              <w:t>ANNOTATIONS to Article</w:t>
            </w:r>
            <w:r>
              <w:rPr>
                <w:rFonts w:ascii="Century Gothic" w:hAnsi="Century Gothic" w:hint="eastAsia"/>
              </w:rPr>
              <w:t xml:space="preserve"> 23</w:t>
            </w:r>
          </w:p>
        </w:tc>
      </w:tr>
      <w:tr w:rsidR="00F02731" w:rsidTr="000231B8">
        <w:tc>
          <w:tcPr>
            <w:tcW w:w="7545" w:type="dxa"/>
          </w:tcPr>
          <w:p w:rsidR="00B42FA4" w:rsidRPr="00A651EC" w:rsidRDefault="00B42FA4" w:rsidP="00C166B0">
            <w:pPr>
              <w:snapToGrid w:val="0"/>
              <w:spacing w:line="320" w:lineRule="atLeast"/>
              <w:rPr>
                <w:rFonts w:ascii="Georgia" w:hAnsi="Georgia"/>
                <w:sz w:val="22"/>
              </w:rPr>
            </w:pPr>
            <w:r w:rsidRPr="00A651EC">
              <w:rPr>
                <w:rFonts w:ascii="Georgia" w:hAnsi="Georgia"/>
                <w:sz w:val="22"/>
              </w:rPr>
              <w:t xml:space="preserve">The territories as specified in Articles 2 and 3 of the treaty have been separated from the "motherland" of Japan, therefore as explained in the ANNOTATIONS to Article 4(b) above, the military governments exercising jurisdiction over these areas </w:t>
            </w:r>
            <w:r w:rsidRPr="00C166B0">
              <w:rPr>
                <w:rFonts w:ascii="Georgia" w:hAnsi="Georgia"/>
                <w:sz w:val="22"/>
              </w:rPr>
              <w:t xml:space="preserve">do not end </w:t>
            </w:r>
            <w:r w:rsidRPr="00A651EC">
              <w:rPr>
                <w:rFonts w:ascii="Georgia" w:hAnsi="Georgia"/>
                <w:sz w:val="22"/>
              </w:rPr>
              <w:t xml:space="preserve">with the coming into force of the peace treaty. </w:t>
            </w:r>
          </w:p>
          <w:p w:rsidR="00B42FA4" w:rsidRPr="00A651EC" w:rsidRDefault="00B42FA4" w:rsidP="00C166B0">
            <w:pPr>
              <w:snapToGrid w:val="0"/>
              <w:spacing w:line="320" w:lineRule="atLeast"/>
              <w:rPr>
                <w:rFonts w:ascii="Georgia" w:hAnsi="Georgia"/>
                <w:sz w:val="22"/>
              </w:rPr>
            </w:pPr>
          </w:p>
          <w:p w:rsidR="00B42FA4" w:rsidRPr="00A651EC" w:rsidRDefault="00B42FA4" w:rsidP="00C166B0">
            <w:pPr>
              <w:snapToGrid w:val="0"/>
              <w:spacing w:line="320" w:lineRule="atLeast"/>
              <w:rPr>
                <w:rFonts w:ascii="Georgia" w:hAnsi="Georgia"/>
                <w:sz w:val="22"/>
              </w:rPr>
            </w:pPr>
            <w:r w:rsidRPr="00A651EC">
              <w:rPr>
                <w:rFonts w:ascii="Georgia" w:hAnsi="Georgia"/>
                <w:sz w:val="22"/>
              </w:rPr>
              <w:t xml:space="preserve"> More detailed explanations regarding this principle can be found in specific U</w:t>
            </w:r>
            <w:r w:rsidR="00A15B0C">
              <w:rPr>
                <w:rFonts w:ascii="Georgia" w:hAnsi="Georgia" w:hint="eastAsia"/>
                <w:sz w:val="22"/>
              </w:rPr>
              <w:t>.</w:t>
            </w:r>
            <w:r w:rsidRPr="00A651EC">
              <w:rPr>
                <w:rFonts w:ascii="Georgia" w:hAnsi="Georgia"/>
                <w:sz w:val="22"/>
              </w:rPr>
              <w:t>S</w:t>
            </w:r>
            <w:r w:rsidR="00A15B0C">
              <w:rPr>
                <w:rFonts w:ascii="Georgia" w:hAnsi="Georgia" w:hint="eastAsia"/>
                <w:sz w:val="22"/>
              </w:rPr>
              <w:t>.</w:t>
            </w:r>
            <w:r w:rsidRPr="00A651EC">
              <w:rPr>
                <w:rFonts w:ascii="Georgia" w:hAnsi="Georgia"/>
                <w:sz w:val="22"/>
              </w:rPr>
              <w:t xml:space="preserve"> Supreme Court cases, beginning with Cross v. Harrison, 57 U.S. 164 (1853), and with reaffirmation in Dooley v. U.S., 182 U.S. 222 (1901), </w:t>
            </w:r>
            <w:proofErr w:type="spellStart"/>
            <w:r w:rsidRPr="00A651EC">
              <w:rPr>
                <w:rFonts w:ascii="Georgia" w:hAnsi="Georgia"/>
                <w:sz w:val="22"/>
              </w:rPr>
              <w:t>Santaigo</w:t>
            </w:r>
            <w:proofErr w:type="spellEnd"/>
            <w:r w:rsidRPr="00A651EC">
              <w:rPr>
                <w:rFonts w:ascii="Georgia" w:hAnsi="Georgia"/>
                <w:sz w:val="22"/>
              </w:rPr>
              <w:t xml:space="preserve"> v. </w:t>
            </w:r>
            <w:proofErr w:type="spellStart"/>
            <w:r w:rsidRPr="00A651EC">
              <w:rPr>
                <w:rFonts w:ascii="Georgia" w:hAnsi="Georgia"/>
                <w:sz w:val="22"/>
              </w:rPr>
              <w:t>Nogueras</w:t>
            </w:r>
            <w:proofErr w:type="spellEnd"/>
            <w:r w:rsidRPr="00A651EC">
              <w:rPr>
                <w:rFonts w:ascii="Georgia" w:hAnsi="Georgia"/>
                <w:sz w:val="22"/>
              </w:rPr>
              <w:t xml:space="preserve">, 214 U.S. 260 (1909) , etc. </w:t>
            </w:r>
          </w:p>
          <w:p w:rsidR="00B42FA4" w:rsidRPr="00A651EC" w:rsidRDefault="00B42FA4" w:rsidP="00C166B0">
            <w:pPr>
              <w:snapToGrid w:val="0"/>
              <w:spacing w:line="320" w:lineRule="atLeast"/>
              <w:rPr>
                <w:rFonts w:ascii="Georgia" w:hAnsi="Georgia"/>
                <w:sz w:val="22"/>
              </w:rPr>
            </w:pPr>
          </w:p>
          <w:p w:rsidR="00B42FA4" w:rsidRPr="00A651EC" w:rsidRDefault="00B42FA4" w:rsidP="00C166B0">
            <w:pPr>
              <w:snapToGrid w:val="0"/>
              <w:spacing w:line="320" w:lineRule="atLeast"/>
              <w:rPr>
                <w:rFonts w:ascii="Georgia" w:hAnsi="Georgia"/>
                <w:sz w:val="22"/>
              </w:rPr>
            </w:pPr>
            <w:r w:rsidRPr="00A651EC">
              <w:rPr>
                <w:rFonts w:ascii="Georgia" w:hAnsi="Georgia"/>
                <w:sz w:val="22"/>
              </w:rPr>
              <w:t xml:space="preserve"> The above concepts regarding "conquest," "military government," "military occupation," etc. form an important part of the laws of occupation, which are included in the internationally recognized laws of war. </w:t>
            </w:r>
          </w:p>
          <w:p w:rsidR="00B42FA4" w:rsidRPr="00A651EC" w:rsidRDefault="00B42FA4" w:rsidP="00C166B0">
            <w:pPr>
              <w:snapToGrid w:val="0"/>
              <w:spacing w:line="320" w:lineRule="atLeast"/>
              <w:rPr>
                <w:rFonts w:ascii="Georgia" w:hAnsi="Georgia"/>
                <w:sz w:val="22"/>
              </w:rPr>
            </w:pPr>
          </w:p>
          <w:p w:rsidR="00B42FA4" w:rsidRDefault="00B42FA4" w:rsidP="00C166B0">
            <w:pPr>
              <w:snapToGrid w:val="0"/>
              <w:spacing w:line="320" w:lineRule="atLeast"/>
              <w:rPr>
                <w:rFonts w:ascii="Georgia" w:hAnsi="Georgia"/>
                <w:sz w:val="22"/>
              </w:rPr>
            </w:pPr>
            <w:r w:rsidRPr="00A651EC">
              <w:rPr>
                <w:rFonts w:ascii="Georgia" w:hAnsi="Georgia"/>
                <w:sz w:val="22"/>
              </w:rPr>
              <w:t xml:space="preserve"> Anyone familiar with these legal concepts will recognize that the SFPT must designate "the (principal) occupying power" in order to ascertain which country bears the final responsibility for the military occupation of the areas specified in Articles 2 and 3. </w:t>
            </w:r>
          </w:p>
          <w:p w:rsidR="00B42FA4" w:rsidRPr="005379B2" w:rsidRDefault="00B42FA4" w:rsidP="00C166B0">
            <w:pPr>
              <w:snapToGrid w:val="0"/>
              <w:spacing w:line="320" w:lineRule="atLeast"/>
              <w:rPr>
                <w:rFonts w:ascii="Georgia" w:hAnsi="Georgia"/>
                <w:sz w:val="22"/>
              </w:rPr>
            </w:pPr>
          </w:p>
          <w:p w:rsidR="00B42FA4" w:rsidRPr="00A651EC" w:rsidRDefault="00B42FA4" w:rsidP="00C166B0">
            <w:pPr>
              <w:snapToGrid w:val="0"/>
              <w:spacing w:line="320" w:lineRule="atLeast"/>
              <w:rPr>
                <w:rFonts w:ascii="Georgia" w:hAnsi="Georgia"/>
                <w:sz w:val="22"/>
              </w:rPr>
            </w:pPr>
            <w:r>
              <w:rPr>
                <w:rFonts w:ascii="Georgia" w:hAnsi="Georgia" w:hint="eastAsia"/>
                <w:sz w:val="22"/>
              </w:rPr>
              <w:t>Moreover, this Article</w:t>
            </w:r>
            <w:r>
              <w:rPr>
                <w:rFonts w:ascii="Georgia" w:hAnsi="Georgia"/>
                <w:sz w:val="22"/>
              </w:rPr>
              <w:t>’</w:t>
            </w:r>
            <w:r>
              <w:rPr>
                <w:rFonts w:ascii="Georgia" w:hAnsi="Georgia" w:hint="eastAsia"/>
                <w:sz w:val="22"/>
              </w:rPr>
              <w:t>s designation of the United S</w:t>
            </w:r>
            <w:r>
              <w:rPr>
                <w:rFonts w:ascii="Georgia" w:hAnsi="Georgia"/>
                <w:sz w:val="22"/>
              </w:rPr>
              <w:t>t</w:t>
            </w:r>
            <w:r>
              <w:rPr>
                <w:rFonts w:ascii="Georgia" w:hAnsi="Georgia" w:hint="eastAsia"/>
                <w:sz w:val="22"/>
              </w:rPr>
              <w:t xml:space="preserve">ates of America as the </w:t>
            </w:r>
            <w:r>
              <w:rPr>
                <w:rFonts w:ascii="Georgia" w:hAnsi="Georgia"/>
                <w:sz w:val="22"/>
              </w:rPr>
              <w:t>“</w:t>
            </w:r>
            <w:r>
              <w:rPr>
                <w:rFonts w:ascii="Georgia" w:hAnsi="Georgia" w:hint="eastAsia"/>
                <w:sz w:val="22"/>
              </w:rPr>
              <w:t>principal occupying power</w:t>
            </w:r>
            <w:r>
              <w:rPr>
                <w:rFonts w:ascii="Georgia" w:hAnsi="Georgia"/>
                <w:sz w:val="22"/>
              </w:rPr>
              <w:t>”</w:t>
            </w:r>
            <w:r>
              <w:rPr>
                <w:rFonts w:ascii="Georgia" w:hAnsi="Georgia" w:hint="eastAsia"/>
                <w:sz w:val="22"/>
              </w:rPr>
              <w:t xml:space="preserve"> indicates that all States which ratify the treaty are agreeing to the United States fulfilling this role. </w:t>
            </w:r>
          </w:p>
          <w:p w:rsidR="00B42FA4" w:rsidRPr="00BC02E5" w:rsidRDefault="00B42FA4" w:rsidP="00C166B0">
            <w:pPr>
              <w:snapToGrid w:val="0"/>
              <w:spacing w:line="320" w:lineRule="atLeast"/>
              <w:rPr>
                <w:rFonts w:ascii="Georgia" w:hAnsi="Georgia"/>
                <w:sz w:val="22"/>
              </w:rPr>
            </w:pPr>
          </w:p>
          <w:p w:rsidR="00B42FA4" w:rsidRPr="00A651EC" w:rsidRDefault="00A15B0C" w:rsidP="00C166B0">
            <w:pPr>
              <w:snapToGrid w:val="0"/>
              <w:spacing w:line="320" w:lineRule="atLeast"/>
              <w:rPr>
                <w:rFonts w:ascii="Georgia" w:hAnsi="Georgia"/>
                <w:sz w:val="22"/>
              </w:rPr>
            </w:pPr>
            <w:r>
              <w:rPr>
                <w:rFonts w:ascii="Georgia" w:hAnsi="Georgia" w:hint="eastAsia"/>
                <w:sz w:val="22"/>
              </w:rPr>
              <w:t>T</w:t>
            </w:r>
            <w:r w:rsidR="00B42FA4" w:rsidRPr="00A651EC">
              <w:rPr>
                <w:rFonts w:ascii="Georgia" w:hAnsi="Georgia"/>
                <w:sz w:val="22"/>
              </w:rPr>
              <w:t xml:space="preserve">he term "the principal occupying power" </w:t>
            </w:r>
            <w:r>
              <w:rPr>
                <w:rFonts w:ascii="Georgia" w:hAnsi="Georgia" w:hint="eastAsia"/>
                <w:sz w:val="22"/>
              </w:rPr>
              <w:t>signifies</w:t>
            </w:r>
            <w:r w:rsidR="00B42FA4" w:rsidRPr="00A651EC">
              <w:rPr>
                <w:rFonts w:ascii="Georgia" w:hAnsi="Georgia"/>
                <w:sz w:val="22"/>
              </w:rPr>
              <w:t xml:space="preserve"> that the military troops of other countries may be directed to undertake the military occupation of particular areas, thus forming a "principal - agent relationship." </w:t>
            </w:r>
            <w:r w:rsidR="00B42FA4">
              <w:rPr>
                <w:rFonts w:ascii="Georgia" w:hAnsi="Georgia" w:hint="eastAsia"/>
                <w:sz w:val="22"/>
              </w:rPr>
              <w:t xml:space="preserve">This is exactly what happened in the situation of Taiwan. </w:t>
            </w:r>
          </w:p>
          <w:p w:rsidR="00B42FA4" w:rsidRDefault="00B42FA4" w:rsidP="00C166B0">
            <w:pPr>
              <w:snapToGrid w:val="0"/>
              <w:spacing w:line="320" w:lineRule="atLeast"/>
              <w:rPr>
                <w:rFonts w:ascii="Georgia" w:hAnsi="Georgia"/>
                <w:sz w:val="22"/>
              </w:rPr>
            </w:pPr>
          </w:p>
          <w:p w:rsidR="00B42FA4" w:rsidRDefault="00B42FA4" w:rsidP="00C166B0">
            <w:pPr>
              <w:snapToGrid w:val="0"/>
              <w:spacing w:line="320" w:lineRule="atLeast"/>
              <w:rPr>
                <w:rFonts w:ascii="Georgia" w:hAnsi="Georgia"/>
                <w:sz w:val="22"/>
              </w:rPr>
            </w:pPr>
            <w:r>
              <w:rPr>
                <w:rFonts w:ascii="Georgia" w:hAnsi="Georgia" w:hint="eastAsia"/>
                <w:sz w:val="22"/>
              </w:rPr>
              <w:t xml:space="preserve">We must not forget that with the coming into force of the SFPT on April 28, 1952, the Allies have, for all effective purposes, disbanded.  </w:t>
            </w:r>
            <w:r>
              <w:rPr>
                <w:rFonts w:ascii="Georgia" w:hAnsi="Georgia"/>
                <w:sz w:val="22"/>
              </w:rPr>
              <w:t>H</w:t>
            </w:r>
            <w:r>
              <w:rPr>
                <w:rFonts w:ascii="Georgia" w:hAnsi="Georgia" w:hint="eastAsia"/>
                <w:sz w:val="22"/>
              </w:rPr>
              <w:t xml:space="preserve">owever, the jurisdiction of USMG continues.  Such an interpretation flows naturally from </w:t>
            </w:r>
            <w:r w:rsidRPr="00A651EC">
              <w:rPr>
                <w:rFonts w:ascii="Georgia" w:hAnsi="Georgia"/>
                <w:sz w:val="22"/>
              </w:rPr>
              <w:t>Article 23(a) read in conjunction with Article</w:t>
            </w:r>
            <w:r>
              <w:rPr>
                <w:rFonts w:ascii="Georgia" w:hAnsi="Georgia" w:hint="eastAsia"/>
                <w:sz w:val="22"/>
              </w:rPr>
              <w:t xml:space="preserve"> </w:t>
            </w:r>
            <w:r w:rsidRPr="00A651EC">
              <w:rPr>
                <w:rFonts w:ascii="Georgia" w:hAnsi="Georgia"/>
                <w:sz w:val="22"/>
              </w:rPr>
              <w:t>4(b).</w:t>
            </w:r>
          </w:p>
          <w:p w:rsidR="00B42FA4" w:rsidRPr="005379B2" w:rsidRDefault="00B42FA4" w:rsidP="00B42FA4">
            <w:pPr>
              <w:rPr>
                <w:rFonts w:ascii="Georgia" w:hAnsi="Georgia"/>
                <w:sz w:val="22"/>
              </w:rPr>
            </w:pPr>
          </w:p>
          <w:p w:rsidR="00B42FA4" w:rsidRDefault="00B42FA4" w:rsidP="00C166B0">
            <w:pPr>
              <w:snapToGrid w:val="0"/>
              <w:spacing w:line="320" w:lineRule="atLeast"/>
              <w:rPr>
                <w:rFonts w:ascii="Georgia" w:hAnsi="Georgia"/>
                <w:sz w:val="22"/>
              </w:rPr>
            </w:pPr>
            <w:r w:rsidRPr="00A651EC">
              <w:rPr>
                <w:rFonts w:ascii="Georgia" w:hAnsi="Georgia"/>
                <w:sz w:val="22"/>
              </w:rPr>
              <w:t xml:space="preserve"> </w:t>
            </w:r>
            <w:r>
              <w:rPr>
                <w:rFonts w:ascii="Georgia" w:hAnsi="Georgia" w:hint="eastAsia"/>
                <w:sz w:val="22"/>
              </w:rPr>
              <w:t xml:space="preserve">At the most basic level, </w:t>
            </w:r>
            <w:r w:rsidRPr="00A651EC">
              <w:rPr>
                <w:rFonts w:ascii="Georgia" w:hAnsi="Georgia"/>
                <w:sz w:val="22"/>
              </w:rPr>
              <w:t xml:space="preserve">Taiwan is conquered territory of the United States </w:t>
            </w:r>
            <w:r w:rsidRPr="00A651EC">
              <w:rPr>
                <w:rFonts w:ascii="Georgia" w:hAnsi="Georgia"/>
                <w:sz w:val="22"/>
              </w:rPr>
              <w:lastRenderedPageBreak/>
              <w:t>of America, and in General Order No. 1 of Sept. 2, 1945, (Supreme Commander) General Douglas MacArthur directed the military troops of Chiang Kai-shek to come to Taiwan to handle the surrender ceremonies and subsequent administration</w:t>
            </w:r>
            <w:r>
              <w:rPr>
                <w:rFonts w:ascii="Georgia" w:hAnsi="Georgia" w:hint="eastAsia"/>
                <w:sz w:val="22"/>
              </w:rPr>
              <w:t xml:space="preserve">.  </w:t>
            </w:r>
          </w:p>
          <w:p w:rsidR="00B42FA4" w:rsidRDefault="00B42FA4" w:rsidP="00C166B0">
            <w:pPr>
              <w:snapToGrid w:val="0"/>
              <w:spacing w:line="320" w:lineRule="atLeast"/>
              <w:rPr>
                <w:rFonts w:ascii="Georgia" w:hAnsi="Georgia"/>
                <w:sz w:val="22"/>
              </w:rPr>
            </w:pPr>
          </w:p>
          <w:p w:rsidR="00F02731" w:rsidRDefault="00B42FA4" w:rsidP="00C166B0">
            <w:pPr>
              <w:snapToGrid w:val="0"/>
              <w:spacing w:line="320" w:lineRule="atLeast"/>
            </w:pPr>
            <w:r>
              <w:rPr>
                <w:rFonts w:ascii="Georgia" w:hAnsi="Georgia" w:hint="eastAsia"/>
                <w:sz w:val="22"/>
              </w:rPr>
              <w:t xml:space="preserve">Under international law, this </w:t>
            </w:r>
            <w:r>
              <w:rPr>
                <w:rFonts w:ascii="Georgia" w:hAnsi="Georgia"/>
                <w:sz w:val="22"/>
              </w:rPr>
              <w:t>“</w:t>
            </w:r>
            <w:r>
              <w:rPr>
                <w:rFonts w:ascii="Georgia" w:hAnsi="Georgia" w:hint="eastAsia"/>
                <w:sz w:val="22"/>
              </w:rPr>
              <w:t>administration</w:t>
            </w:r>
            <w:r>
              <w:rPr>
                <w:rFonts w:ascii="Georgia" w:hAnsi="Georgia"/>
                <w:sz w:val="22"/>
              </w:rPr>
              <w:t>”</w:t>
            </w:r>
            <w:r>
              <w:rPr>
                <w:rFonts w:ascii="Georgia" w:hAnsi="Georgia" w:hint="eastAsia"/>
                <w:sz w:val="22"/>
              </w:rPr>
              <w:t xml:space="preserve"> of Taiwan beginning Oct. 25, 1945, </w:t>
            </w:r>
            <w:r w:rsidRPr="00A651EC">
              <w:rPr>
                <w:rFonts w:ascii="Georgia" w:hAnsi="Georgia"/>
                <w:sz w:val="22"/>
              </w:rPr>
              <w:t xml:space="preserve">can only </w:t>
            </w:r>
            <w:proofErr w:type="gramStart"/>
            <w:r w:rsidRPr="00A651EC">
              <w:rPr>
                <w:rFonts w:ascii="Georgia" w:hAnsi="Georgia"/>
                <w:sz w:val="22"/>
              </w:rPr>
              <w:t>be</w:t>
            </w:r>
            <w:proofErr w:type="gramEnd"/>
            <w:r w:rsidRPr="00A651EC">
              <w:rPr>
                <w:rFonts w:ascii="Georgia" w:hAnsi="Georgia"/>
                <w:sz w:val="22"/>
              </w:rPr>
              <w:t xml:space="preserve"> viewed as military occupation.   A comparison may be made by saying that in the military occupation of Taiwan, the USA is the "Chairman of the Board," and the ROC (originally led by Chiang Kai-shek) is the "</w:t>
            </w:r>
            <w:r>
              <w:rPr>
                <w:rFonts w:ascii="Georgia" w:hAnsi="Georgia" w:hint="eastAsia"/>
                <w:sz w:val="22"/>
              </w:rPr>
              <w:t>Executive Assistant</w:t>
            </w:r>
            <w:r w:rsidRPr="00A651EC">
              <w:rPr>
                <w:rFonts w:ascii="Georgia" w:hAnsi="Georgia"/>
                <w:sz w:val="22"/>
              </w:rPr>
              <w:t>."</w:t>
            </w:r>
          </w:p>
        </w:tc>
      </w:tr>
    </w:tbl>
    <w:p w:rsidR="00F02731" w:rsidRDefault="00F02731" w:rsidP="00F02731"/>
    <w:p w:rsidR="00F02731" w:rsidRDefault="00F02731" w:rsidP="00F02731"/>
    <w:p w:rsidR="00F02731" w:rsidRDefault="00F02731" w:rsidP="00F02731"/>
    <w:tbl>
      <w:tblPr>
        <w:tblStyle w:val="a3"/>
        <w:tblW w:w="0" w:type="auto"/>
        <w:tblLook w:val="04A0"/>
      </w:tblPr>
      <w:tblGrid>
        <w:gridCol w:w="8362"/>
      </w:tblGrid>
      <w:tr w:rsidR="00F02731" w:rsidTr="000231B8">
        <w:tc>
          <w:tcPr>
            <w:tcW w:w="8362" w:type="dxa"/>
            <w:shd w:val="clear" w:color="auto" w:fill="EAF1DD" w:themeFill="accent3" w:themeFillTint="33"/>
          </w:tcPr>
          <w:p w:rsidR="00F02731" w:rsidRDefault="00F02731" w:rsidP="000231B8">
            <w:r w:rsidRPr="00F02731">
              <w:rPr>
                <w:rFonts w:ascii="Century Gothic" w:hAnsi="Century Gothic" w:hint="eastAsia"/>
              </w:rPr>
              <w:t xml:space="preserve"> Article 25</w:t>
            </w:r>
          </w:p>
        </w:tc>
      </w:tr>
      <w:tr w:rsidR="00F02731" w:rsidTr="000231B8">
        <w:tc>
          <w:tcPr>
            <w:tcW w:w="8362" w:type="dxa"/>
          </w:tcPr>
          <w:p w:rsidR="00F02731" w:rsidRPr="00C166B0" w:rsidRDefault="00C166B0" w:rsidP="00C166B0">
            <w:pPr>
              <w:snapToGrid w:val="0"/>
              <w:spacing w:line="280" w:lineRule="atLeast"/>
            </w:pPr>
            <w:r w:rsidRPr="001A55D1">
              <w:rPr>
                <w:sz w:val="22"/>
              </w:rPr>
              <w:t xml:space="preserve">For the purposes of the present Treaty the Allied Powers shall be the States at war with Japan, or any State which previously formed a part of the territory of a State named in Article 23, provided that in each case the State concerned has signed and ratified the Treaty. Subject to the provisions of Article 21, the present Treaty shall not confer any rights, titles or benefits on any State which is not an Allied Power as herein defined; nor shall any right, title or interest of Japan be deemed to be diminished or prejudiced by any provision of the Treaty in </w:t>
            </w:r>
            <w:proofErr w:type="spellStart"/>
            <w:r w:rsidRPr="001A55D1">
              <w:rPr>
                <w:sz w:val="22"/>
              </w:rPr>
              <w:t>favour</w:t>
            </w:r>
            <w:proofErr w:type="spellEnd"/>
            <w:r w:rsidRPr="001A55D1">
              <w:rPr>
                <w:sz w:val="22"/>
              </w:rPr>
              <w:t xml:space="preserve"> of a State which is not an Allied Power as so defined. </w:t>
            </w:r>
          </w:p>
        </w:tc>
      </w:tr>
    </w:tbl>
    <w:p w:rsidR="00F02731" w:rsidRDefault="00F02731" w:rsidP="00F02731"/>
    <w:tbl>
      <w:tblPr>
        <w:tblStyle w:val="a3"/>
        <w:tblW w:w="0" w:type="auto"/>
        <w:tblInd w:w="817" w:type="dxa"/>
        <w:tblLook w:val="04A0"/>
      </w:tblPr>
      <w:tblGrid>
        <w:gridCol w:w="7545"/>
      </w:tblGrid>
      <w:tr w:rsidR="00F02731" w:rsidTr="000231B8">
        <w:tc>
          <w:tcPr>
            <w:tcW w:w="7545" w:type="dxa"/>
            <w:shd w:val="clear" w:color="auto" w:fill="E5DFEC" w:themeFill="accent4" w:themeFillTint="33"/>
          </w:tcPr>
          <w:p w:rsidR="00F02731" w:rsidRDefault="00F02731" w:rsidP="00F02731">
            <w:r w:rsidRPr="00F02731">
              <w:rPr>
                <w:rFonts w:ascii="Century Gothic" w:hAnsi="Century Gothic" w:hint="eastAsia"/>
              </w:rPr>
              <w:t>ANNOTATIONS to Article 25</w:t>
            </w:r>
          </w:p>
        </w:tc>
      </w:tr>
      <w:tr w:rsidR="00F02731" w:rsidTr="000231B8">
        <w:tc>
          <w:tcPr>
            <w:tcW w:w="7545" w:type="dxa"/>
          </w:tcPr>
          <w:p w:rsidR="00C166B0" w:rsidRPr="00A651EC" w:rsidRDefault="00C166B0" w:rsidP="00C166B0">
            <w:pPr>
              <w:snapToGrid w:val="0"/>
              <w:spacing w:line="320" w:lineRule="atLeast"/>
              <w:rPr>
                <w:rFonts w:ascii="Georgia" w:hAnsi="Georgia"/>
                <w:sz w:val="22"/>
              </w:rPr>
            </w:pPr>
            <w:r w:rsidRPr="00A651EC">
              <w:rPr>
                <w:rFonts w:ascii="Georgia" w:hAnsi="Georgia"/>
                <w:sz w:val="22"/>
              </w:rPr>
              <w:t xml:space="preserve">As non-signatories to the SFPT, neither the ROC nor the PRC are included in the meaning of the term "Allied Powers." </w:t>
            </w:r>
          </w:p>
          <w:p w:rsidR="00C166B0" w:rsidRDefault="00C166B0" w:rsidP="00C166B0">
            <w:pPr>
              <w:snapToGrid w:val="0"/>
              <w:spacing w:line="320" w:lineRule="atLeast"/>
            </w:pPr>
          </w:p>
          <w:p w:rsidR="00F02731" w:rsidRDefault="00C166B0" w:rsidP="00C166B0">
            <w:pPr>
              <w:snapToGrid w:val="0"/>
              <w:spacing w:line="320" w:lineRule="atLeast"/>
              <w:rPr>
                <w:rFonts w:ascii="Georgia" w:hAnsi="Georgia"/>
                <w:sz w:val="22"/>
              </w:rPr>
            </w:pPr>
            <w:r>
              <w:rPr>
                <w:rFonts w:ascii="Georgia" w:hAnsi="Georgia" w:hint="eastAsia"/>
                <w:sz w:val="22"/>
              </w:rPr>
              <w:t xml:space="preserve">Some compelling reasons why the ROC was not invited to sign this treaty may be found by examining the historical record.  One notable point is </w:t>
            </w:r>
            <w:r w:rsidRPr="00A651EC">
              <w:rPr>
                <w:rFonts w:ascii="Georgia" w:hAnsi="Georgia"/>
                <w:sz w:val="22"/>
              </w:rPr>
              <w:t xml:space="preserve">to </w:t>
            </w:r>
            <w:r>
              <w:rPr>
                <w:rFonts w:ascii="Georgia" w:hAnsi="Georgia" w:hint="eastAsia"/>
                <w:sz w:val="22"/>
              </w:rPr>
              <w:t>recognize</w:t>
            </w:r>
            <w:r w:rsidRPr="00A651EC">
              <w:rPr>
                <w:rFonts w:ascii="Georgia" w:hAnsi="Georgia"/>
                <w:sz w:val="22"/>
              </w:rPr>
              <w:t xml:space="preserve"> that Taiwan was sovereign Japanese territory before the coming into force of the SFPT on April 28, 1952. Hence, when the Republic of China moved its central government to occupied Taiwan in early December 1949, it immediately became a government in exile. </w:t>
            </w:r>
          </w:p>
          <w:p w:rsidR="00C166B0" w:rsidRDefault="00C166B0" w:rsidP="00C166B0">
            <w:pPr>
              <w:snapToGrid w:val="0"/>
              <w:spacing w:line="320" w:lineRule="atLeast"/>
              <w:rPr>
                <w:rFonts w:ascii="Georgia" w:hAnsi="Georgia"/>
                <w:sz w:val="22"/>
              </w:rPr>
            </w:pPr>
          </w:p>
          <w:p w:rsidR="00C166B0" w:rsidRDefault="00A15B0C" w:rsidP="00A15B0C">
            <w:pPr>
              <w:snapToGrid w:val="0"/>
              <w:spacing w:line="320" w:lineRule="atLeast"/>
              <w:rPr>
                <w:rFonts w:ascii="Georgia" w:hAnsi="Georgia"/>
                <w:sz w:val="22"/>
              </w:rPr>
            </w:pPr>
            <w:r>
              <w:rPr>
                <w:rFonts w:ascii="Georgia" w:hAnsi="Georgia" w:hint="eastAsia"/>
                <w:sz w:val="22"/>
              </w:rPr>
              <w:t>In the early 1950s, t</w:t>
            </w:r>
            <w:r w:rsidR="00C166B0">
              <w:rPr>
                <w:rFonts w:ascii="Georgia" w:hAnsi="Georgia" w:hint="eastAsia"/>
                <w:sz w:val="22"/>
              </w:rPr>
              <w:t xml:space="preserve">he U.K., in particular, having </w:t>
            </w:r>
            <w:r>
              <w:rPr>
                <w:rFonts w:ascii="Georgia" w:hAnsi="Georgia" w:hint="eastAsia"/>
                <w:sz w:val="22"/>
              </w:rPr>
              <w:t xml:space="preserve">already </w:t>
            </w:r>
            <w:r w:rsidR="00C166B0">
              <w:rPr>
                <w:rFonts w:ascii="Georgia" w:hAnsi="Georgia" w:hint="eastAsia"/>
                <w:sz w:val="22"/>
              </w:rPr>
              <w:t xml:space="preserve">broken diplomatic relations with the ROC in Jan. 1950, could not agree that the ROC was still fulfilling the role of </w:t>
            </w:r>
            <w:r w:rsidR="00C166B0">
              <w:rPr>
                <w:rFonts w:ascii="Georgia" w:hAnsi="Georgia"/>
                <w:sz w:val="22"/>
              </w:rPr>
              <w:t>“</w:t>
            </w:r>
            <w:r w:rsidR="00C166B0">
              <w:rPr>
                <w:rFonts w:ascii="Georgia" w:hAnsi="Georgia" w:hint="eastAsia"/>
                <w:sz w:val="22"/>
              </w:rPr>
              <w:t xml:space="preserve">the sole </w:t>
            </w:r>
            <w:r w:rsidR="00C166B0">
              <w:rPr>
                <w:rFonts w:ascii="Georgia" w:hAnsi="Georgia"/>
                <w:sz w:val="22"/>
              </w:rPr>
              <w:t>legitimate</w:t>
            </w:r>
            <w:r w:rsidR="00C166B0">
              <w:rPr>
                <w:rFonts w:ascii="Georgia" w:hAnsi="Georgia" w:hint="eastAsia"/>
                <w:sz w:val="22"/>
              </w:rPr>
              <w:t xml:space="preserve"> government of China.</w:t>
            </w:r>
            <w:r w:rsidR="00C166B0">
              <w:rPr>
                <w:rFonts w:ascii="Georgia" w:hAnsi="Georgia"/>
                <w:sz w:val="22"/>
              </w:rPr>
              <w:t>”</w:t>
            </w:r>
            <w:r w:rsidR="00C166B0">
              <w:rPr>
                <w:rFonts w:ascii="Georgia" w:hAnsi="Georgia" w:hint="eastAsia"/>
                <w:sz w:val="22"/>
              </w:rPr>
              <w:t xml:space="preserve">  As a leading member of the Allies, the U.K. </w:t>
            </w:r>
            <w:r>
              <w:rPr>
                <w:rFonts w:ascii="Georgia" w:hAnsi="Georgia" w:hint="eastAsia"/>
                <w:sz w:val="22"/>
              </w:rPr>
              <w:t xml:space="preserve">strongly </w:t>
            </w:r>
            <w:r w:rsidR="00C166B0">
              <w:rPr>
                <w:rFonts w:ascii="Georgia" w:hAnsi="Georgia" w:hint="eastAsia"/>
                <w:sz w:val="22"/>
              </w:rPr>
              <w:t>objected to the ROC being invited to participate in the San Francisco Peace Conference in Sept. 1951.</w:t>
            </w:r>
            <w:r w:rsidR="005374E5">
              <w:rPr>
                <w:rFonts w:ascii="Georgia" w:hAnsi="Georgia"/>
                <w:sz w:val="22"/>
              </w:rPr>
              <w:t xml:space="preserve"> </w:t>
            </w:r>
            <w:r w:rsidR="005374E5" w:rsidRPr="005374E5">
              <w:rPr>
                <w:rFonts w:ascii="Georgia" w:hAnsi="Georgia"/>
                <w:sz w:val="22"/>
              </w:rPr>
              <w:t>Although the ROC officials spent much money lobbying with the officials of the major world nations to obtain an invitation to the Conference, in the end they were unsuccessful.</w:t>
            </w:r>
          </w:p>
          <w:p w:rsidR="005374E5" w:rsidRPr="00C166B0" w:rsidRDefault="005374E5" w:rsidP="00A15B0C">
            <w:pPr>
              <w:snapToGrid w:val="0"/>
              <w:spacing w:line="320" w:lineRule="atLeast"/>
            </w:pPr>
          </w:p>
        </w:tc>
      </w:tr>
    </w:tbl>
    <w:p w:rsidR="00F02731" w:rsidRDefault="00F02731" w:rsidP="00F02731"/>
    <w:p w:rsidR="00006F67" w:rsidRDefault="00006F67" w:rsidP="00F02731"/>
    <w:p w:rsidR="00006F67" w:rsidRDefault="00006F67" w:rsidP="00F02731"/>
    <w:p w:rsidR="00AD1369" w:rsidRPr="00AD1369" w:rsidRDefault="00AD1369" w:rsidP="00AD1369">
      <w:pPr>
        <w:widowControl/>
        <w:shd w:val="clear" w:color="auto" w:fill="FFFFFF"/>
        <w:spacing w:before="240" w:after="240" w:line="240" w:lineRule="auto"/>
        <w:jc w:val="center"/>
        <w:outlineLvl w:val="2"/>
        <w:rPr>
          <w:rFonts w:ascii="Arial" w:eastAsia="新細明體" w:hAnsi="Arial" w:cs="Arial"/>
          <w:b/>
          <w:bCs/>
          <w:color w:val="000000"/>
          <w:kern w:val="0"/>
          <w:sz w:val="28"/>
          <w:szCs w:val="28"/>
        </w:rPr>
      </w:pPr>
      <w:r w:rsidRPr="00AD1369">
        <w:rPr>
          <w:rFonts w:ascii="Arial" w:eastAsia="新細明體" w:hAnsi="Arial" w:cs="Arial"/>
          <w:b/>
          <w:bCs/>
          <w:color w:val="000000"/>
          <w:kern w:val="0"/>
          <w:sz w:val="28"/>
          <w:szCs w:val="28"/>
        </w:rPr>
        <w:t xml:space="preserve">You may download a copy of this essay in </w:t>
      </w:r>
      <w:proofErr w:type="spellStart"/>
      <w:r w:rsidRPr="00AD1369">
        <w:rPr>
          <w:rFonts w:ascii="Arial" w:eastAsia="新細明體" w:hAnsi="Arial" w:cs="Arial"/>
          <w:b/>
          <w:bCs/>
          <w:color w:val="000000"/>
          <w:kern w:val="0"/>
          <w:sz w:val="28"/>
          <w:szCs w:val="28"/>
        </w:rPr>
        <w:t>Powerpoint</w:t>
      </w:r>
      <w:proofErr w:type="spellEnd"/>
      <w:r w:rsidRPr="00AD1369">
        <w:rPr>
          <w:rFonts w:ascii="Arial" w:eastAsia="新細明體" w:hAnsi="Arial" w:cs="Arial"/>
          <w:b/>
          <w:bCs/>
          <w:color w:val="000000"/>
          <w:kern w:val="0"/>
          <w:sz w:val="28"/>
          <w:szCs w:val="28"/>
        </w:rPr>
        <w:t xml:space="preserve"> for your own reference.</w:t>
      </w:r>
    </w:p>
    <w:p w:rsidR="00006F67" w:rsidRDefault="00AD1369" w:rsidP="00AD1369">
      <w:pPr>
        <w:jc w:val="center"/>
      </w:pPr>
      <w:r w:rsidRPr="00AD1369">
        <w:t>http://www.twclarify.com/taiwan/pages/sfpt/SFPT-1952.pptx</w:t>
      </w:r>
    </w:p>
    <w:p w:rsidR="00006F67" w:rsidRDefault="00006F67" w:rsidP="00F02731"/>
    <w:p w:rsidR="00006F67" w:rsidRDefault="00006F67" w:rsidP="00F02731"/>
    <w:p w:rsidR="00006F67" w:rsidRDefault="00006F67" w:rsidP="00F02731"/>
    <w:p w:rsidR="00AD1369" w:rsidRDefault="00AD1369" w:rsidP="00F02731"/>
    <w:p w:rsidR="00AD1369" w:rsidRDefault="00AD1369" w:rsidP="00F02731"/>
    <w:p w:rsidR="00AD1369" w:rsidRDefault="00AD1369" w:rsidP="00F02731"/>
    <w:p w:rsidR="00AD1369" w:rsidRDefault="00AD1369" w:rsidP="00F02731"/>
    <w:p w:rsidR="00AD1369" w:rsidRDefault="00AD1369" w:rsidP="00F02731"/>
    <w:p w:rsidR="00AD1369" w:rsidRDefault="00AD1369" w:rsidP="00F02731"/>
    <w:p w:rsidR="00AD1369" w:rsidRDefault="00AD1369" w:rsidP="00F02731"/>
    <w:p w:rsidR="00AD1369" w:rsidRDefault="00AD1369" w:rsidP="00F02731"/>
    <w:p w:rsidR="00AD1369" w:rsidRDefault="00AD1369" w:rsidP="00F02731"/>
    <w:p w:rsidR="00AD1369" w:rsidRDefault="00AD1369" w:rsidP="00F02731"/>
    <w:p w:rsidR="00AD1369" w:rsidRDefault="00AD1369" w:rsidP="00F02731"/>
    <w:p w:rsidR="00AD1369" w:rsidRDefault="00AD1369" w:rsidP="00F02731"/>
    <w:p w:rsidR="00AD1369" w:rsidRDefault="00AD1369" w:rsidP="00F02731"/>
    <w:p w:rsidR="00AD1369" w:rsidRDefault="00AD1369" w:rsidP="00F02731"/>
    <w:p w:rsidR="00AD1369" w:rsidRDefault="00AD1369" w:rsidP="00F02731"/>
    <w:p w:rsidR="00AD1369" w:rsidRDefault="00AD1369" w:rsidP="00F02731"/>
    <w:p w:rsidR="00AD1369" w:rsidRDefault="00AD1369" w:rsidP="00F02731"/>
    <w:p w:rsidR="00AD1369" w:rsidRDefault="00AD1369" w:rsidP="00F02731"/>
    <w:p w:rsidR="00AD1369" w:rsidRDefault="00AD1369" w:rsidP="00F02731"/>
    <w:p w:rsidR="00006F67" w:rsidRDefault="00006F67" w:rsidP="00F02731"/>
    <w:p w:rsidR="00006F67" w:rsidRDefault="00006F67" w:rsidP="00AD1369">
      <w:pPr>
        <w:jc w:val="center"/>
      </w:pPr>
      <w:proofErr w:type="gramStart"/>
      <w:r>
        <w:t>version</w:t>
      </w:r>
      <w:proofErr w:type="gramEnd"/>
      <w:r>
        <w:t xml:space="preserve">  </w:t>
      </w:r>
      <w:r w:rsidR="00AD1369">
        <w:rPr>
          <w:rFonts w:hint="eastAsia"/>
        </w:rPr>
        <w:t xml:space="preserve"> </w:t>
      </w:r>
      <w:r>
        <w:t xml:space="preserve"> </w:t>
      </w:r>
      <w:r>
        <w:rPr>
          <w:rFonts w:hint="eastAsia"/>
        </w:rPr>
        <w:t>2.00</w:t>
      </w:r>
      <w:r>
        <w:t xml:space="preserve">    </w:t>
      </w:r>
      <w:r w:rsidR="00AD1369">
        <w:rPr>
          <w:rFonts w:hint="eastAsia"/>
        </w:rPr>
        <w:t xml:space="preserve">   </w:t>
      </w:r>
      <w:r>
        <w:t xml:space="preserve"> </w:t>
      </w:r>
      <w:r>
        <w:rPr>
          <w:rFonts w:hint="eastAsia"/>
        </w:rPr>
        <w:t xml:space="preserve">Oct. 3, </w:t>
      </w:r>
      <w:r>
        <w:t>201</w:t>
      </w:r>
      <w:r>
        <w:rPr>
          <w:rFonts w:hint="eastAsia"/>
        </w:rPr>
        <w:t>4</w:t>
      </w:r>
    </w:p>
    <w:p w:rsidR="00AD1369" w:rsidRDefault="00AD1369" w:rsidP="00AD1369">
      <w:pPr>
        <w:jc w:val="center"/>
      </w:pPr>
    </w:p>
    <w:p w:rsidR="00AD1369" w:rsidRDefault="00AD1369" w:rsidP="00AD1369">
      <w:pPr>
        <w:jc w:val="center"/>
      </w:pPr>
      <w:proofErr w:type="gramStart"/>
      <w:r>
        <w:rPr>
          <w:rFonts w:hint="eastAsia"/>
        </w:rPr>
        <w:t>version</w:t>
      </w:r>
      <w:proofErr w:type="gramEnd"/>
      <w:r>
        <w:rPr>
          <w:rFonts w:hint="eastAsia"/>
        </w:rPr>
        <w:t xml:space="preserve">   2.10        Aug. 30, 2016</w:t>
      </w:r>
    </w:p>
    <w:p w:rsidR="00006F67" w:rsidRDefault="00006F67" w:rsidP="00AD1369">
      <w:pPr>
        <w:jc w:val="center"/>
      </w:pPr>
    </w:p>
    <w:sectPr w:rsidR="00006F67" w:rsidSect="00784025">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869" w:rsidRDefault="007C0869" w:rsidP="00F1308E">
      <w:pPr>
        <w:spacing w:line="240" w:lineRule="auto"/>
      </w:pPr>
      <w:r>
        <w:separator/>
      </w:r>
    </w:p>
  </w:endnote>
  <w:endnote w:type="continuationSeparator" w:id="0">
    <w:p w:rsidR="007C0869" w:rsidRDefault="007C0869" w:rsidP="00F1308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PMingLiU">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869" w:rsidRDefault="007C0869" w:rsidP="00F1308E">
      <w:pPr>
        <w:spacing w:line="240" w:lineRule="auto"/>
      </w:pPr>
      <w:r>
        <w:separator/>
      </w:r>
    </w:p>
  </w:footnote>
  <w:footnote w:type="continuationSeparator" w:id="0">
    <w:p w:rsidR="007C0869" w:rsidRDefault="007C0869" w:rsidP="00F1308E">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__Grammarly_42____i" w:val="H4sIAAAAAAAEAKtWckksSQxILCpxzi/NK1GyMqwFAAEhoTITAAAA"/>
    <w:docVar w:name="__Grammarly_42___1" w:val="H4sIAAAAAAAEAKtWcslP9kxRslIyNDYysjQyNjA0MzQwNgcyTZR0lIJTi4sz8/NACgxrAamDZiksAAAA"/>
  </w:docVars>
  <w:rsids>
    <w:rsidRoot w:val="00F02731"/>
    <w:rsid w:val="00006F67"/>
    <w:rsid w:val="001B596C"/>
    <w:rsid w:val="002237CD"/>
    <w:rsid w:val="00234886"/>
    <w:rsid w:val="00354061"/>
    <w:rsid w:val="0041488E"/>
    <w:rsid w:val="00434AF0"/>
    <w:rsid w:val="005374E5"/>
    <w:rsid w:val="00674569"/>
    <w:rsid w:val="00761BD3"/>
    <w:rsid w:val="00784025"/>
    <w:rsid w:val="007C0869"/>
    <w:rsid w:val="00816709"/>
    <w:rsid w:val="00855B23"/>
    <w:rsid w:val="0086109E"/>
    <w:rsid w:val="008671E0"/>
    <w:rsid w:val="009672F9"/>
    <w:rsid w:val="009A47EC"/>
    <w:rsid w:val="00A15B0C"/>
    <w:rsid w:val="00AD1369"/>
    <w:rsid w:val="00B07A34"/>
    <w:rsid w:val="00B42FA4"/>
    <w:rsid w:val="00C166B0"/>
    <w:rsid w:val="00D01A3F"/>
    <w:rsid w:val="00E4185A"/>
    <w:rsid w:val="00ED5849"/>
    <w:rsid w:val="00F02731"/>
    <w:rsid w:val="00F1308E"/>
    <w:rsid w:val="00FD4D9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line="3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025"/>
    <w:pPr>
      <w:widowControl w:val="0"/>
    </w:pPr>
  </w:style>
  <w:style w:type="paragraph" w:styleId="3">
    <w:name w:val="heading 3"/>
    <w:basedOn w:val="a"/>
    <w:link w:val="30"/>
    <w:uiPriority w:val="9"/>
    <w:qFormat/>
    <w:rsid w:val="00AD1369"/>
    <w:pPr>
      <w:widowControl/>
      <w:spacing w:before="100" w:beforeAutospacing="1" w:after="100" w:afterAutospacing="1" w:line="240" w:lineRule="auto"/>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2731"/>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86109E"/>
  </w:style>
  <w:style w:type="character" w:styleId="a4">
    <w:name w:val="Hyperlink"/>
    <w:basedOn w:val="a0"/>
    <w:uiPriority w:val="99"/>
    <w:unhideWhenUsed/>
    <w:rsid w:val="00006F67"/>
    <w:rPr>
      <w:color w:val="0000FF" w:themeColor="hyperlink"/>
      <w:u w:val="single"/>
    </w:rPr>
  </w:style>
  <w:style w:type="paragraph" w:styleId="a5">
    <w:name w:val="header"/>
    <w:basedOn w:val="a"/>
    <w:link w:val="a6"/>
    <w:uiPriority w:val="99"/>
    <w:semiHidden/>
    <w:unhideWhenUsed/>
    <w:rsid w:val="00F1308E"/>
    <w:pPr>
      <w:tabs>
        <w:tab w:val="center" w:pos="4153"/>
        <w:tab w:val="right" w:pos="8306"/>
      </w:tabs>
      <w:snapToGrid w:val="0"/>
    </w:pPr>
    <w:rPr>
      <w:sz w:val="20"/>
      <w:szCs w:val="20"/>
    </w:rPr>
  </w:style>
  <w:style w:type="character" w:customStyle="1" w:styleId="a6">
    <w:name w:val="頁首 字元"/>
    <w:basedOn w:val="a0"/>
    <w:link w:val="a5"/>
    <w:uiPriority w:val="99"/>
    <w:semiHidden/>
    <w:rsid w:val="00F1308E"/>
    <w:rPr>
      <w:sz w:val="20"/>
      <w:szCs w:val="20"/>
    </w:rPr>
  </w:style>
  <w:style w:type="paragraph" w:styleId="a7">
    <w:name w:val="footer"/>
    <w:basedOn w:val="a"/>
    <w:link w:val="a8"/>
    <w:uiPriority w:val="99"/>
    <w:semiHidden/>
    <w:unhideWhenUsed/>
    <w:rsid w:val="00F1308E"/>
    <w:pPr>
      <w:tabs>
        <w:tab w:val="center" w:pos="4153"/>
        <w:tab w:val="right" w:pos="8306"/>
      </w:tabs>
      <w:snapToGrid w:val="0"/>
    </w:pPr>
    <w:rPr>
      <w:sz w:val="20"/>
      <w:szCs w:val="20"/>
    </w:rPr>
  </w:style>
  <w:style w:type="character" w:customStyle="1" w:styleId="a8">
    <w:name w:val="頁尾 字元"/>
    <w:basedOn w:val="a0"/>
    <w:link w:val="a7"/>
    <w:uiPriority w:val="99"/>
    <w:semiHidden/>
    <w:rsid w:val="00F1308E"/>
    <w:rPr>
      <w:sz w:val="20"/>
      <w:szCs w:val="20"/>
    </w:rPr>
  </w:style>
  <w:style w:type="character" w:customStyle="1" w:styleId="30">
    <w:name w:val="標題 3 字元"/>
    <w:basedOn w:val="a0"/>
    <w:link w:val="3"/>
    <w:uiPriority w:val="9"/>
    <w:rsid w:val="00AD1369"/>
    <w:rPr>
      <w:rFonts w:ascii="新細明體" w:eastAsia="新細明體" w:hAnsi="新細明體" w:cs="新細明體"/>
      <w:b/>
      <w:bCs/>
      <w:kern w:val="0"/>
      <w:sz w:val="27"/>
      <w:szCs w:val="27"/>
    </w:rPr>
  </w:style>
</w:styles>
</file>

<file path=word/webSettings.xml><?xml version="1.0" encoding="utf-8"?>
<w:webSettings xmlns:r="http://schemas.openxmlformats.org/officeDocument/2006/relationships" xmlns:w="http://schemas.openxmlformats.org/wordprocessingml/2006/main">
  <w:divs>
    <w:div w:id="1100298373">
      <w:bodyDiv w:val="1"/>
      <w:marLeft w:val="0"/>
      <w:marRight w:val="0"/>
      <w:marTop w:val="0"/>
      <w:marBottom w:val="0"/>
      <w:divBdr>
        <w:top w:val="none" w:sz="0" w:space="0" w:color="auto"/>
        <w:left w:val="none" w:sz="0" w:space="0" w:color="auto"/>
        <w:bottom w:val="none" w:sz="0" w:space="0" w:color="auto"/>
        <w:right w:val="none" w:sz="0" w:space="0" w:color="auto"/>
      </w:divBdr>
    </w:div>
    <w:div w:id="136186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2948</Words>
  <Characters>16807</Characters>
  <Application>Microsoft Office Word</Application>
  <DocSecurity>0</DocSecurity>
  <Lines>140</Lines>
  <Paragraphs>39</Paragraphs>
  <ScaleCrop>false</ScaleCrop>
  <Company>Toshiba</Company>
  <LinksUpToDate>false</LinksUpToDate>
  <CharactersWithSpaces>19716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Overview of the San Francisco Peace Treaty (SFPT)</dc:title>
  <dc:creator>TUDA</dc:creator>
  <cp:lastModifiedBy>user</cp:lastModifiedBy>
  <cp:revision>4</cp:revision>
  <dcterms:created xsi:type="dcterms:W3CDTF">2014-12-09T22:43:00Z</dcterms:created>
  <dcterms:modified xsi:type="dcterms:W3CDTF">2020-03-21T02:11:00Z</dcterms:modified>
</cp:coreProperties>
</file>